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428D" w:rsidR="00B6181F" w:rsidP="008632EF" w:rsidRDefault="00B6181F" w14:paraId="72931ED1" w14:textId="347B9A7D">
      <w:pPr>
        <w:spacing w:after="0" w:line="240" w:lineRule="auto"/>
        <w:ind w:right="622"/>
        <w:jc w:val="center"/>
        <w:rPr>
          <w:rFonts w:eastAsia="Times New Roman" w:cstheme="minorHAnsi"/>
          <w:b/>
          <w:bCs/>
          <w:lang w:eastAsia="it-IT"/>
        </w:rPr>
      </w:pPr>
      <w:r w:rsidRPr="001D428D">
        <w:rPr>
          <w:rFonts w:eastAsia="Times New Roman" w:cstheme="minorHAnsi"/>
          <w:b/>
          <w:bCs/>
          <w:lang w:eastAsia="it-IT"/>
        </w:rPr>
        <w:t xml:space="preserve">Allegato </w:t>
      </w:r>
      <w:r w:rsidR="00C410B7">
        <w:rPr>
          <w:rFonts w:eastAsia="Times New Roman" w:cstheme="minorHAnsi"/>
          <w:b/>
          <w:bCs/>
          <w:lang w:eastAsia="it-IT"/>
        </w:rPr>
        <w:t>4</w:t>
      </w:r>
      <w:r w:rsidRPr="001D428D">
        <w:rPr>
          <w:rFonts w:eastAsia="Times New Roman" w:cstheme="minorHAnsi"/>
          <w:b/>
          <w:bCs/>
          <w:lang w:eastAsia="it-IT"/>
        </w:rPr>
        <w:t xml:space="preserve"> – MODELLO CONTRATTO D’OBBLIGO</w:t>
      </w:r>
    </w:p>
    <w:p w:rsidRPr="001D428D" w:rsidR="00B6181F" w:rsidP="003D61A3" w:rsidRDefault="00F04083" w14:paraId="111234D6" w14:textId="24AF1063">
      <w:pPr>
        <w:spacing w:before="331" w:after="0" w:line="240" w:lineRule="auto"/>
        <w:ind w:left="125" w:right="-1" w:firstLine="14"/>
        <w:jc w:val="both"/>
        <w:rPr>
          <w:rFonts w:eastAsia="Times New Roman" w:cstheme="minorHAnsi"/>
          <w:color w:val="000000"/>
          <w:shd w:val="clear" w:color="auto" w:fill="00FFFF"/>
          <w:lang w:eastAsia="it-IT"/>
        </w:rPr>
      </w:pPr>
      <w:r w:rsidRPr="001D428D">
        <w:rPr>
          <w:rFonts w:eastAsia="Times New Roman" w:cstheme="minorHAnsi"/>
          <w:color w:val="000000"/>
          <w:lang w:eastAsia="it-IT"/>
        </w:rPr>
        <w:t>Programma ONFOODS (PE_00000003) (</w:t>
      </w:r>
      <w:r w:rsidRPr="001D428D" w:rsidR="00B6181F">
        <w:rPr>
          <w:rFonts w:eastAsia="Times New Roman" w:cstheme="minorHAnsi"/>
          <w:color w:val="000000"/>
          <w:lang w:eastAsia="it-IT"/>
        </w:rPr>
        <w:t xml:space="preserve">PNRR) – </w:t>
      </w:r>
      <w:r w:rsidRPr="001D428D" w:rsidR="008632EF">
        <w:rPr>
          <w:rFonts w:eastAsia="Times New Roman" w:cstheme="minorHAnsi"/>
          <w:color w:val="000000"/>
          <w:lang w:eastAsia="it-IT"/>
        </w:rPr>
        <w:t xml:space="preserve">Missione 4 Componente </w:t>
      </w:r>
      <w:r w:rsidRPr="001D428D" w:rsidR="00B6181F">
        <w:rPr>
          <w:rFonts w:eastAsia="Times New Roman" w:cstheme="minorHAnsi"/>
          <w:color w:val="000000"/>
          <w:lang w:eastAsia="it-IT"/>
        </w:rPr>
        <w:t xml:space="preserve">2, “Dalla ricerca all’impresa” </w:t>
      </w:r>
      <w:r w:rsidRPr="001D428D" w:rsidR="008632EF">
        <w:rPr>
          <w:rFonts w:eastAsia="Times New Roman" w:cstheme="minorHAnsi"/>
          <w:color w:val="000000"/>
          <w:lang w:eastAsia="it-IT"/>
        </w:rPr>
        <w:t xml:space="preserve">Investimento </w:t>
      </w:r>
      <w:r w:rsidRPr="001D428D" w:rsidR="00B6181F">
        <w:rPr>
          <w:rFonts w:eastAsia="Times New Roman" w:cstheme="minorHAnsi"/>
          <w:color w:val="000000"/>
          <w:lang w:eastAsia="it-IT"/>
        </w:rPr>
        <w:t>1.</w:t>
      </w:r>
      <w:r w:rsidR="001D428D">
        <w:rPr>
          <w:rFonts w:eastAsia="Times New Roman" w:cstheme="minorHAnsi"/>
          <w:color w:val="000000"/>
          <w:lang w:eastAsia="it-IT"/>
        </w:rPr>
        <w:t>3</w:t>
      </w:r>
      <w:r w:rsidRPr="001D428D" w:rsidR="00B6181F">
        <w:rPr>
          <w:rFonts w:eastAsia="Times New Roman" w:cstheme="minorHAnsi"/>
          <w:color w:val="000000"/>
          <w:lang w:eastAsia="it-IT"/>
        </w:rPr>
        <w:t xml:space="preserve">, </w:t>
      </w:r>
      <w:r w:rsidRPr="001D428D" w:rsidR="001D428D">
        <w:rPr>
          <w:rFonts w:eastAsia="Times New Roman" w:cstheme="minorHAnsi"/>
          <w:color w:val="000000"/>
          <w:lang w:eastAsia="it-IT"/>
        </w:rPr>
        <w:t xml:space="preserve">“Creazione di Partenariati Estesi alle università, centri di ricerca, alle aziende per il finanziamento di progetti di ricerca di base” </w:t>
      </w:r>
      <w:r w:rsidRPr="001D428D" w:rsidR="00B6181F">
        <w:rPr>
          <w:rFonts w:eastAsia="Times New Roman" w:cstheme="minorHAnsi"/>
          <w:color w:val="000000"/>
          <w:lang w:eastAsia="it-IT"/>
        </w:rPr>
        <w:t xml:space="preserve">- Bando a </w:t>
      </w:r>
      <w:r w:rsidR="001D428D">
        <w:rPr>
          <w:rFonts w:eastAsia="Times New Roman" w:cstheme="minorHAnsi"/>
          <w:color w:val="000000"/>
          <w:lang w:eastAsia="it-IT"/>
        </w:rPr>
        <w:t xml:space="preserve">cascata </w:t>
      </w:r>
      <w:r w:rsidRPr="001D428D" w:rsidR="00B6181F">
        <w:rPr>
          <w:rFonts w:eastAsia="Times New Roman" w:cstheme="minorHAnsi"/>
          <w:color w:val="000000"/>
          <w:lang w:eastAsia="it-IT"/>
        </w:rPr>
        <w:t>a valere sui fondi CUP___________ </w:t>
      </w:r>
    </w:p>
    <w:p w:rsidRPr="001D428D" w:rsidR="00B6181F" w:rsidP="003D61A3" w:rsidRDefault="00B6181F" w14:paraId="0281A16E" w14:textId="77777777">
      <w:pPr>
        <w:spacing w:before="359" w:after="0" w:line="240" w:lineRule="auto"/>
        <w:ind w:left="3203" w:right="-1"/>
        <w:rPr>
          <w:rFonts w:eastAsia="Times New Roman" w:cstheme="minorHAnsi"/>
          <w:lang w:eastAsia="it-IT"/>
        </w:rPr>
      </w:pPr>
      <w:r w:rsidRPr="001D428D">
        <w:rPr>
          <w:rFonts w:eastAsia="Times New Roman" w:cstheme="minorHAnsi"/>
          <w:color w:val="000000"/>
          <w:lang w:eastAsia="it-IT"/>
        </w:rPr>
        <w:t>MODELLO CONTRATTO D’OBBLIGO </w:t>
      </w:r>
    </w:p>
    <w:p w:rsidRPr="00F624B0" w:rsidR="00B6181F" w:rsidP="003D61A3" w:rsidRDefault="00F624B0" w14:paraId="421AA877" w14:textId="435547AC">
      <w:pPr>
        <w:spacing w:before="438" w:after="0" w:line="240" w:lineRule="auto"/>
        <w:ind w:right="-1"/>
        <w:jc w:val="center"/>
        <w:rPr>
          <w:rFonts w:eastAsia="Times New Roman" w:cstheme="minorHAnsi"/>
          <w:b/>
          <w:bCs/>
          <w:lang w:eastAsia="it-IT"/>
        </w:rPr>
      </w:pPr>
      <w:r w:rsidRPr="00F624B0">
        <w:rPr>
          <w:rFonts w:eastAsia="Times New Roman" w:cstheme="minorHAnsi"/>
          <w:b/>
          <w:bCs/>
          <w:color w:val="000000"/>
          <w:lang w:eastAsia="it-IT"/>
        </w:rPr>
        <w:t>PREMESSO CHE</w:t>
      </w:r>
    </w:p>
    <w:p w:rsidR="008632EF" w:rsidP="003D61A3" w:rsidRDefault="00B6181F" w14:paraId="14F1AEBD" w14:textId="66B120AD">
      <w:pPr>
        <w:pStyle w:val="Paragrafoelenco"/>
        <w:numPr>
          <w:ilvl w:val="0"/>
          <w:numId w:val="4"/>
        </w:numPr>
        <w:spacing w:before="143" w:after="0" w:line="240" w:lineRule="auto"/>
        <w:ind w:right="-1"/>
        <w:jc w:val="both"/>
        <w:rPr>
          <w:rFonts w:eastAsia="Times New Roman" w:cstheme="minorHAnsi"/>
          <w:color w:val="000000"/>
          <w:lang w:eastAsia="it-IT"/>
        </w:rPr>
      </w:pPr>
      <w:r w:rsidRPr="008632EF">
        <w:rPr>
          <w:rFonts w:eastAsia="Times New Roman" w:cstheme="minorHAnsi"/>
          <w:color w:val="000000"/>
          <w:lang w:eastAsia="it-IT"/>
        </w:rPr>
        <w:t>il Ministero dell’Università (nel seguito “MUR”) ha pubblicato l’Avviso pubblico n. 3</w:t>
      </w:r>
      <w:r w:rsidRPr="008632EF" w:rsidR="008878E2">
        <w:rPr>
          <w:rFonts w:eastAsia="Times New Roman" w:cstheme="minorHAnsi"/>
          <w:color w:val="000000"/>
          <w:lang w:eastAsia="it-IT"/>
        </w:rPr>
        <w:t>41</w:t>
      </w:r>
      <w:r w:rsidRPr="008632EF">
        <w:rPr>
          <w:rFonts w:eastAsia="Times New Roman" w:cstheme="minorHAnsi"/>
          <w:color w:val="000000"/>
          <w:lang w:eastAsia="it-IT"/>
        </w:rPr>
        <w:t xml:space="preserve"> del </w:t>
      </w:r>
      <w:r w:rsidRPr="008632EF" w:rsidR="008878E2">
        <w:rPr>
          <w:rFonts w:eastAsia="Times New Roman" w:cstheme="minorHAnsi"/>
          <w:color w:val="000000"/>
          <w:lang w:eastAsia="it-IT"/>
        </w:rPr>
        <w:t>15</w:t>
      </w:r>
      <w:r w:rsidRPr="008632EF">
        <w:rPr>
          <w:rFonts w:eastAsia="Times New Roman" w:cstheme="minorHAnsi"/>
          <w:color w:val="000000"/>
          <w:lang w:eastAsia="it-IT"/>
        </w:rPr>
        <w:t>.</w:t>
      </w:r>
      <w:r w:rsidRPr="008632EF" w:rsidR="008878E2">
        <w:rPr>
          <w:rFonts w:eastAsia="Times New Roman" w:cstheme="minorHAnsi"/>
          <w:color w:val="000000"/>
          <w:lang w:eastAsia="it-IT"/>
        </w:rPr>
        <w:t>03</w:t>
      </w:r>
      <w:r w:rsidRPr="008632EF">
        <w:rPr>
          <w:rFonts w:eastAsia="Times New Roman" w:cstheme="minorHAnsi"/>
          <w:color w:val="000000"/>
          <w:lang w:eastAsia="it-IT"/>
        </w:rPr>
        <w:t>.202</w:t>
      </w:r>
      <w:r w:rsidRPr="008632EF" w:rsidR="008878E2">
        <w:rPr>
          <w:rFonts w:eastAsia="Times New Roman" w:cstheme="minorHAnsi"/>
          <w:color w:val="000000"/>
          <w:lang w:eastAsia="it-IT"/>
        </w:rPr>
        <w:t>2</w:t>
      </w:r>
      <w:r w:rsidRPr="008632EF">
        <w:rPr>
          <w:rFonts w:eastAsia="Times New Roman" w:cstheme="minorHAnsi"/>
          <w:color w:val="000000"/>
          <w:lang w:eastAsia="it-IT"/>
        </w:rPr>
        <w:t xml:space="preserve">  </w:t>
      </w:r>
      <w:r w:rsidRPr="008632EF" w:rsidR="008878E2">
        <w:rPr>
          <w:rFonts w:eastAsia="Times New Roman" w:cstheme="minorHAnsi"/>
          <w:color w:val="000000"/>
          <w:lang w:eastAsia="it-IT"/>
        </w:rPr>
        <w:t xml:space="preserve">per la presentazione di proposte di intervento per la creazione di “Partenariati estesi alle università, ai centri di ricerca, alle aziende per il finanziamento di progetti di ricerca di base” nell’ambito del Piano Nazionale di Ripresa e Resilienza, Missione 4 “Istruzione e ricerca” – Componente 2 “Dalla ricerca all’impresa” – Investimento 1.3, finanziato dall’Unione europea – </w:t>
      </w:r>
      <w:proofErr w:type="spellStart"/>
      <w:r w:rsidRPr="008632EF" w:rsidR="008878E2">
        <w:rPr>
          <w:rFonts w:eastAsia="Times New Roman" w:cstheme="minorHAnsi"/>
          <w:color w:val="000000"/>
          <w:lang w:eastAsia="it-IT"/>
        </w:rPr>
        <w:t>NextGenerationEU</w:t>
      </w:r>
      <w:proofErr w:type="spellEnd"/>
      <w:r w:rsidRPr="008632EF" w:rsidR="008878E2">
        <w:rPr>
          <w:rFonts w:eastAsia="Times New Roman" w:cstheme="minorHAnsi"/>
          <w:color w:val="000000"/>
          <w:lang w:eastAsia="it-IT"/>
        </w:rPr>
        <w:t>;</w:t>
      </w:r>
    </w:p>
    <w:p w:rsidRPr="008632EF" w:rsidR="008632EF" w:rsidP="003D61A3" w:rsidRDefault="008632EF" w14:paraId="343F7AC5" w14:textId="77777777">
      <w:pPr>
        <w:pStyle w:val="Paragrafoelenco"/>
        <w:spacing w:before="143" w:after="0" w:line="240" w:lineRule="auto"/>
        <w:ind w:left="134" w:right="-1"/>
        <w:jc w:val="both"/>
        <w:rPr>
          <w:rFonts w:eastAsia="Times New Roman" w:cstheme="minorHAnsi"/>
          <w:color w:val="000000"/>
          <w:lang w:eastAsia="it-IT"/>
        </w:rPr>
      </w:pPr>
    </w:p>
    <w:p w:rsidR="008632EF" w:rsidP="003D61A3" w:rsidRDefault="00B6181F" w14:paraId="3AEE4967" w14:textId="4BE82584">
      <w:pPr>
        <w:pStyle w:val="Paragrafoelenco"/>
        <w:numPr>
          <w:ilvl w:val="0"/>
          <w:numId w:val="4"/>
        </w:numPr>
        <w:spacing w:before="143" w:after="0" w:line="240" w:lineRule="auto"/>
        <w:ind w:right="-1"/>
        <w:jc w:val="both"/>
        <w:rPr>
          <w:rFonts w:eastAsia="Times New Roman" w:cstheme="minorHAnsi"/>
          <w:color w:val="000000"/>
          <w:lang w:eastAsia="it-IT"/>
        </w:rPr>
      </w:pPr>
      <w:r w:rsidRPr="001D428D">
        <w:rPr>
          <w:rFonts w:eastAsia="Times New Roman" w:cstheme="minorHAnsi"/>
          <w:color w:val="000000"/>
          <w:lang w:eastAsia="it-IT"/>
        </w:rPr>
        <w:t xml:space="preserve">nell’ambito del suddetto Avviso è stata presentata e finanziata una proposta di Programma di Ricerca e Innovazione </w:t>
      </w:r>
      <w:r w:rsidR="00B24EC3">
        <w:rPr>
          <w:rFonts w:eastAsia="Times New Roman" w:cstheme="minorHAnsi"/>
          <w:color w:val="000000"/>
          <w:lang w:eastAsia="it-IT"/>
        </w:rPr>
        <w:t>di Partenariato Esteso</w:t>
      </w:r>
      <w:r w:rsidRPr="001D428D">
        <w:rPr>
          <w:rFonts w:eastAsia="Times New Roman" w:cstheme="minorHAnsi"/>
          <w:color w:val="000000"/>
          <w:lang w:eastAsia="it-IT"/>
        </w:rPr>
        <w:t xml:space="preserve"> dal titolo </w:t>
      </w:r>
      <w:r w:rsidRPr="00B24EC3" w:rsidR="00B24EC3">
        <w:rPr>
          <w:rFonts w:eastAsia="Times New Roman" w:cstheme="minorHAnsi"/>
          <w:color w:val="000000"/>
          <w:lang w:eastAsia="it-IT"/>
        </w:rPr>
        <w:t>ONFOODS</w:t>
      </w:r>
      <w:r w:rsidR="00B24EC3">
        <w:rPr>
          <w:rFonts w:eastAsia="Times New Roman" w:cstheme="minorHAnsi"/>
          <w:color w:val="000000"/>
          <w:lang w:eastAsia="it-IT"/>
        </w:rPr>
        <w:t xml:space="preserve"> </w:t>
      </w:r>
      <w:r w:rsidRPr="00B24EC3" w:rsidR="00B24EC3">
        <w:rPr>
          <w:rFonts w:eastAsia="Times New Roman" w:cstheme="minorHAnsi"/>
          <w:color w:val="000000"/>
          <w:lang w:eastAsia="it-IT"/>
        </w:rPr>
        <w:t>“</w:t>
      </w:r>
      <w:proofErr w:type="spellStart"/>
      <w:r w:rsidRPr="00B24EC3" w:rsidR="00B24EC3">
        <w:rPr>
          <w:rFonts w:eastAsia="Times New Roman" w:cstheme="minorHAnsi"/>
          <w:color w:val="000000"/>
          <w:lang w:eastAsia="it-IT"/>
        </w:rPr>
        <w:t>Research</w:t>
      </w:r>
      <w:proofErr w:type="spellEnd"/>
      <w:r w:rsidRPr="00B24EC3" w:rsidR="00B24EC3">
        <w:rPr>
          <w:rFonts w:eastAsia="Times New Roman" w:cstheme="minorHAnsi"/>
          <w:color w:val="000000"/>
          <w:lang w:eastAsia="it-IT"/>
        </w:rPr>
        <w:t xml:space="preserve"> and </w:t>
      </w:r>
      <w:proofErr w:type="spellStart"/>
      <w:r w:rsidRPr="00B24EC3" w:rsidR="00B24EC3">
        <w:rPr>
          <w:rFonts w:eastAsia="Times New Roman" w:cstheme="minorHAnsi"/>
          <w:color w:val="000000"/>
          <w:lang w:eastAsia="it-IT"/>
        </w:rPr>
        <w:t>innovation</w:t>
      </w:r>
      <w:proofErr w:type="spellEnd"/>
      <w:r w:rsidRPr="00B24EC3" w:rsidR="00B24EC3">
        <w:rPr>
          <w:rFonts w:eastAsia="Times New Roman" w:cstheme="minorHAnsi"/>
          <w:color w:val="000000"/>
          <w:lang w:eastAsia="it-IT"/>
        </w:rPr>
        <w:t xml:space="preserve"> network on food and </w:t>
      </w:r>
      <w:proofErr w:type="spellStart"/>
      <w:r w:rsidRPr="00B24EC3" w:rsidR="00B24EC3">
        <w:rPr>
          <w:rFonts w:eastAsia="Times New Roman" w:cstheme="minorHAnsi"/>
          <w:color w:val="000000"/>
          <w:lang w:eastAsia="it-IT"/>
        </w:rPr>
        <w:t>nutrition</w:t>
      </w:r>
      <w:proofErr w:type="spellEnd"/>
      <w:r w:rsidRPr="00B24EC3" w:rsidR="00B24EC3">
        <w:rPr>
          <w:rFonts w:eastAsia="Times New Roman" w:cstheme="minorHAnsi"/>
          <w:color w:val="000000"/>
          <w:lang w:eastAsia="it-IT"/>
        </w:rPr>
        <w:t xml:space="preserve"> </w:t>
      </w:r>
      <w:proofErr w:type="spellStart"/>
      <w:r w:rsidRPr="00B24EC3" w:rsidR="00B24EC3">
        <w:rPr>
          <w:rFonts w:eastAsia="Times New Roman" w:cstheme="minorHAnsi"/>
          <w:color w:val="000000"/>
          <w:lang w:eastAsia="it-IT"/>
        </w:rPr>
        <w:t>Sustainability</w:t>
      </w:r>
      <w:proofErr w:type="spellEnd"/>
      <w:r w:rsidRPr="00B24EC3" w:rsidR="00B24EC3">
        <w:rPr>
          <w:rFonts w:eastAsia="Times New Roman" w:cstheme="minorHAnsi"/>
          <w:color w:val="000000"/>
          <w:lang w:eastAsia="it-IT"/>
        </w:rPr>
        <w:t xml:space="preserve">, </w:t>
      </w:r>
      <w:proofErr w:type="spellStart"/>
      <w:r w:rsidRPr="00B24EC3" w:rsidR="00B24EC3">
        <w:rPr>
          <w:rFonts w:eastAsia="Times New Roman" w:cstheme="minorHAnsi"/>
          <w:color w:val="000000"/>
          <w:lang w:eastAsia="it-IT"/>
        </w:rPr>
        <w:t>Safety</w:t>
      </w:r>
      <w:proofErr w:type="spellEnd"/>
      <w:r w:rsidRPr="00B24EC3" w:rsidR="00B24EC3">
        <w:rPr>
          <w:rFonts w:eastAsia="Times New Roman" w:cstheme="minorHAnsi"/>
          <w:color w:val="000000"/>
          <w:lang w:eastAsia="it-IT"/>
        </w:rPr>
        <w:t xml:space="preserve"> and Security”</w:t>
      </w:r>
      <w:r w:rsidRPr="00B24EC3">
        <w:rPr>
          <w:rFonts w:eastAsia="Times New Roman" w:cstheme="minorHAnsi"/>
          <w:color w:val="000000"/>
          <w:lang w:eastAsia="it-IT"/>
        </w:rPr>
        <w:t xml:space="preserve"> identificato con codice </w:t>
      </w:r>
      <w:r w:rsidRPr="00B24EC3" w:rsidR="00B24EC3">
        <w:rPr>
          <w:rFonts w:eastAsia="Times New Roman" w:cstheme="minorHAnsi"/>
          <w:color w:val="000000"/>
          <w:lang w:eastAsia="it-IT"/>
        </w:rPr>
        <w:t>PE_00000003</w:t>
      </w:r>
      <w:r w:rsidRPr="00B24EC3">
        <w:rPr>
          <w:rFonts w:eastAsia="Times New Roman" w:cstheme="minorHAnsi"/>
          <w:color w:val="000000"/>
          <w:lang w:eastAsia="it-IT"/>
        </w:rPr>
        <w:t xml:space="preserve"> (in seguito “Programma di R&amp;I”). </w:t>
      </w:r>
      <w:r w:rsidRPr="001D428D">
        <w:rPr>
          <w:rFonts w:eastAsia="Times New Roman" w:cstheme="minorHAnsi"/>
          <w:color w:val="000000"/>
          <w:lang w:eastAsia="it-IT"/>
        </w:rPr>
        <w:t xml:space="preserve">Tale Programma di </w:t>
      </w:r>
      <w:r w:rsidRPr="001D428D" w:rsidR="008632EF">
        <w:rPr>
          <w:rFonts w:eastAsia="Times New Roman" w:cstheme="minorHAnsi"/>
          <w:color w:val="000000"/>
          <w:lang w:eastAsia="it-IT"/>
        </w:rPr>
        <w:t>R&amp;I</w:t>
      </w:r>
      <w:r w:rsidRPr="001D428D" w:rsidR="008632EF">
        <w:rPr>
          <w:rFonts w:eastAsia="Times New Roman" w:cstheme="minorHAnsi"/>
          <w:color w:val="000000"/>
          <w:lang w:eastAsia="it-IT"/>
        </w:rPr>
        <w:t xml:space="preserve"> </w:t>
      </w:r>
      <w:r w:rsidRPr="001D428D">
        <w:rPr>
          <w:rFonts w:eastAsia="Times New Roman" w:cstheme="minorHAnsi"/>
          <w:color w:val="000000"/>
          <w:lang w:eastAsia="it-IT"/>
        </w:rPr>
        <w:t xml:space="preserve">prevede </w:t>
      </w:r>
      <w:r w:rsidR="008632EF">
        <w:rPr>
          <w:rFonts w:eastAsia="Times New Roman" w:cstheme="minorHAnsi"/>
          <w:color w:val="000000"/>
          <w:lang w:eastAsia="it-IT"/>
        </w:rPr>
        <w:t>b</w:t>
      </w:r>
      <w:r w:rsidRPr="001D428D">
        <w:rPr>
          <w:rFonts w:eastAsia="Times New Roman" w:cstheme="minorHAnsi"/>
          <w:color w:val="000000"/>
          <w:lang w:eastAsia="it-IT"/>
        </w:rPr>
        <w:t xml:space="preserve">andi a </w:t>
      </w:r>
      <w:r w:rsidR="008632EF">
        <w:rPr>
          <w:rFonts w:eastAsia="Times New Roman" w:cstheme="minorHAnsi"/>
          <w:color w:val="000000"/>
          <w:lang w:eastAsia="it-IT"/>
        </w:rPr>
        <w:t>c</w:t>
      </w:r>
      <w:r w:rsidRPr="001D428D">
        <w:rPr>
          <w:rFonts w:eastAsia="Times New Roman" w:cstheme="minorHAnsi"/>
          <w:color w:val="000000"/>
          <w:lang w:eastAsia="it-IT"/>
        </w:rPr>
        <w:t>ascata a favore di soggetti esterni al</w:t>
      </w:r>
      <w:r w:rsidR="00B24EC3">
        <w:rPr>
          <w:rFonts w:eastAsia="Times New Roman" w:cstheme="minorHAnsi"/>
          <w:color w:val="000000"/>
          <w:lang w:eastAsia="it-IT"/>
        </w:rPr>
        <w:t xml:space="preserve"> Partenariato</w:t>
      </w:r>
      <w:r w:rsidRPr="001D428D">
        <w:rPr>
          <w:rFonts w:eastAsia="Times New Roman" w:cstheme="minorHAnsi"/>
          <w:color w:val="000000"/>
          <w:lang w:eastAsia="it-IT"/>
        </w:rPr>
        <w:t>; </w:t>
      </w:r>
    </w:p>
    <w:p w:rsidRPr="008632EF" w:rsidR="008632EF" w:rsidP="003D61A3" w:rsidRDefault="008632EF" w14:paraId="23F42381" w14:textId="77777777">
      <w:pPr>
        <w:spacing w:after="0" w:line="240" w:lineRule="auto"/>
        <w:ind w:right="-1"/>
        <w:jc w:val="both"/>
        <w:rPr>
          <w:rFonts w:eastAsia="Times New Roman" w:cstheme="minorHAnsi"/>
          <w:color w:val="000000"/>
          <w:lang w:eastAsia="it-IT"/>
        </w:rPr>
      </w:pPr>
    </w:p>
    <w:p w:rsidR="00B6181F" w:rsidP="003D61A3" w:rsidRDefault="00B6181F" w14:paraId="2C5FF757" w14:textId="699A996D">
      <w:pPr>
        <w:pStyle w:val="Paragrafoelenco"/>
        <w:numPr>
          <w:ilvl w:val="0"/>
          <w:numId w:val="4"/>
        </w:numPr>
        <w:spacing w:after="0" w:line="240" w:lineRule="auto"/>
        <w:ind w:left="130" w:right="-1" w:hanging="357"/>
        <w:jc w:val="both"/>
        <w:rPr>
          <w:rFonts w:eastAsia="Times New Roman" w:cstheme="minorHAnsi"/>
          <w:color w:val="000000"/>
          <w:lang w:eastAsia="it-IT"/>
        </w:rPr>
      </w:pPr>
      <w:r w:rsidRPr="001D428D">
        <w:rPr>
          <w:rFonts w:eastAsia="Times New Roman" w:cstheme="minorHAnsi"/>
          <w:color w:val="000000"/>
          <w:lang w:eastAsia="it-IT"/>
        </w:rPr>
        <w:t xml:space="preserve">l’Ateneo______, con sede in ______, in persona del  legale rappresentante, nella sua qualità di </w:t>
      </w:r>
      <w:proofErr w:type="spellStart"/>
      <w:r w:rsidRPr="001D428D">
        <w:rPr>
          <w:rFonts w:eastAsia="Times New Roman" w:cstheme="minorHAnsi"/>
          <w:color w:val="000000"/>
          <w:lang w:eastAsia="it-IT"/>
        </w:rPr>
        <w:t>Spoke</w:t>
      </w:r>
      <w:proofErr w:type="spellEnd"/>
      <w:r w:rsidRPr="001D428D">
        <w:rPr>
          <w:rFonts w:eastAsia="Times New Roman" w:cstheme="minorHAnsi"/>
          <w:color w:val="000000"/>
          <w:lang w:eastAsia="it-IT"/>
        </w:rPr>
        <w:t xml:space="preserve">, come da “Programma di R&amp;I” (codice </w:t>
      </w:r>
      <w:r w:rsidRPr="00A73E27" w:rsidR="00A73E27">
        <w:rPr>
          <w:rFonts w:eastAsia="Times New Roman" w:cstheme="minorHAnsi"/>
          <w:color w:val="000000"/>
          <w:lang w:eastAsia="it-IT"/>
        </w:rPr>
        <w:t>PE_00000003</w:t>
      </w:r>
      <w:r w:rsidRPr="001D428D">
        <w:rPr>
          <w:rFonts w:eastAsia="Times New Roman" w:cstheme="minorHAnsi"/>
          <w:color w:val="000000"/>
          <w:lang w:eastAsia="it-IT"/>
        </w:rPr>
        <w:t xml:space="preserve">),  in attuazione di quanto disposto </w:t>
      </w:r>
      <w:r w:rsidRPr="00A73E27">
        <w:rPr>
          <w:rFonts w:eastAsia="Times New Roman" w:cstheme="minorHAnsi"/>
          <w:color w:val="000000"/>
          <w:lang w:eastAsia="it-IT"/>
        </w:rPr>
        <w:t>da</w:t>
      </w:r>
      <w:r w:rsidR="00A73E27">
        <w:rPr>
          <w:rFonts w:eastAsia="Times New Roman" w:cstheme="minorHAnsi"/>
          <w:color w:val="000000"/>
          <w:lang w:eastAsia="it-IT"/>
        </w:rPr>
        <w:t xml:space="preserve"> HUB Fondazione ONFOODS</w:t>
      </w:r>
      <w:r w:rsidRPr="001D428D">
        <w:rPr>
          <w:rFonts w:eastAsia="Times New Roman" w:cstheme="minorHAnsi"/>
          <w:color w:val="000000"/>
          <w:lang w:eastAsia="it-IT"/>
        </w:rPr>
        <w:t xml:space="preserve"> ha approvato il </w:t>
      </w:r>
      <w:r w:rsidR="008632EF">
        <w:rPr>
          <w:rFonts w:eastAsia="Times New Roman" w:cstheme="minorHAnsi"/>
          <w:color w:val="000000"/>
          <w:lang w:eastAsia="it-IT"/>
        </w:rPr>
        <w:t>b</w:t>
      </w:r>
      <w:r w:rsidRPr="001D428D">
        <w:rPr>
          <w:rFonts w:eastAsia="Times New Roman" w:cstheme="minorHAnsi"/>
          <w:color w:val="000000"/>
          <w:lang w:eastAsia="it-IT"/>
        </w:rPr>
        <w:t xml:space="preserve">ando a cascata per lo </w:t>
      </w:r>
      <w:proofErr w:type="spellStart"/>
      <w:r w:rsidRPr="001D428D">
        <w:rPr>
          <w:rFonts w:eastAsia="Times New Roman" w:cstheme="minorHAnsi"/>
          <w:color w:val="000000"/>
          <w:lang w:eastAsia="it-IT"/>
        </w:rPr>
        <w:t>Spoke</w:t>
      </w:r>
      <w:proofErr w:type="spellEnd"/>
      <w:r w:rsidRPr="001D428D">
        <w:rPr>
          <w:rFonts w:eastAsia="Times New Roman" w:cstheme="minorHAnsi"/>
          <w:color w:val="000000"/>
          <w:lang w:eastAsia="it-IT"/>
        </w:rPr>
        <w:t>______________, avente ad oggetto _______(di seguito anche “Bando”), per  l’importo complessivo di euro________, da assegnarsi secondo le modalità stabilite dal medesimo  Bando; </w:t>
      </w:r>
    </w:p>
    <w:p w:rsidRPr="008632EF" w:rsidR="009A4BA3" w:rsidP="003D61A3" w:rsidRDefault="009A4BA3" w14:paraId="6AFCD465" w14:textId="77777777">
      <w:pPr>
        <w:spacing w:after="0" w:line="240" w:lineRule="auto"/>
        <w:ind w:right="-1"/>
        <w:jc w:val="both"/>
        <w:rPr>
          <w:rFonts w:eastAsia="Times New Roman" w:cstheme="minorHAnsi"/>
          <w:color w:val="000000"/>
          <w:lang w:eastAsia="it-IT"/>
        </w:rPr>
      </w:pPr>
    </w:p>
    <w:p w:rsidR="009A4BA3" w:rsidP="003D61A3" w:rsidRDefault="00B6181F" w14:paraId="2F8EEF8D" w14:textId="02EC19B9">
      <w:pPr>
        <w:pStyle w:val="Paragrafoelenco"/>
        <w:numPr>
          <w:ilvl w:val="0"/>
          <w:numId w:val="4"/>
        </w:numPr>
        <w:spacing w:after="0" w:line="240" w:lineRule="auto"/>
        <w:ind w:left="130" w:right="-1" w:hanging="357"/>
        <w:jc w:val="both"/>
        <w:rPr>
          <w:rFonts w:eastAsia="Times New Roman" w:cstheme="minorHAnsi"/>
          <w:color w:val="000000"/>
          <w:lang w:eastAsia="it-IT"/>
        </w:rPr>
      </w:pPr>
      <w:r w:rsidRPr="001D428D">
        <w:rPr>
          <w:rFonts w:eastAsia="Times New Roman" w:cstheme="minorHAnsi"/>
          <w:color w:val="000000"/>
          <w:lang w:eastAsia="it-IT"/>
        </w:rPr>
        <w:t>in esito alle operazioni di cui al Bando, come da determina dirigenziale n__________ del______________ sono state approvate le operazioni di selezione dei progetti ammessi al finanziamento a valere sui fondi CUP___________;</w:t>
      </w:r>
    </w:p>
    <w:p w:rsidRPr="009A4BA3" w:rsidR="00B6181F" w:rsidP="003D61A3" w:rsidRDefault="00B6181F" w14:paraId="78A08C29" w14:textId="326FD139">
      <w:pPr>
        <w:spacing w:after="0" w:line="240" w:lineRule="auto"/>
        <w:ind w:right="-1"/>
        <w:jc w:val="both"/>
        <w:rPr>
          <w:rFonts w:eastAsia="Times New Roman" w:cstheme="minorHAnsi"/>
          <w:color w:val="000000"/>
          <w:lang w:eastAsia="it-IT"/>
        </w:rPr>
      </w:pPr>
    </w:p>
    <w:p w:rsidR="00B6181F" w:rsidP="003D61A3" w:rsidRDefault="009A4BA3" w14:paraId="422DECA4" w14:textId="29FD612B">
      <w:pPr>
        <w:pStyle w:val="Paragrafoelenco"/>
        <w:numPr>
          <w:ilvl w:val="0"/>
          <w:numId w:val="4"/>
        </w:numPr>
        <w:spacing w:after="0" w:line="240" w:lineRule="auto"/>
        <w:ind w:left="130" w:right="-1" w:hanging="357"/>
        <w:jc w:val="both"/>
        <w:rPr>
          <w:rFonts w:eastAsia="Times New Roman" w:cstheme="minorHAnsi"/>
          <w:color w:val="000000"/>
          <w:lang w:eastAsia="it-IT"/>
        </w:rPr>
      </w:pPr>
      <w:r w:rsidRPr="009A4BA3">
        <w:rPr>
          <w:rFonts w:eastAsia="Times New Roman" w:cstheme="minorHAnsi"/>
          <w:color w:val="000000"/>
          <w:lang w:eastAsia="it-IT"/>
        </w:rPr>
        <w:t>con Decreto del ____ rep.</w:t>
      </w:r>
      <w:r>
        <w:rPr>
          <w:rFonts w:eastAsia="Times New Roman" w:cstheme="minorHAnsi"/>
          <w:color w:val="000000"/>
          <w:lang w:eastAsia="it-IT"/>
        </w:rPr>
        <w:t xml:space="preserve"> </w:t>
      </w:r>
      <w:r w:rsidRPr="009A4BA3">
        <w:rPr>
          <w:rFonts w:eastAsia="Times New Roman" w:cstheme="minorHAnsi"/>
          <w:color w:val="000000"/>
          <w:lang w:eastAsia="it-IT"/>
        </w:rPr>
        <w:t>n. _____, prot. n. ___del______________</w:t>
      </w:r>
      <w:r w:rsidRPr="009A4BA3">
        <w:rPr>
          <w:rFonts w:eastAsia="Times New Roman" w:cstheme="minorHAnsi"/>
          <w:color w:val="000000"/>
          <w:lang w:eastAsia="it-IT"/>
        </w:rPr>
        <w:t xml:space="preserve"> </w:t>
      </w:r>
      <w:r w:rsidRPr="009A4BA3" w:rsidR="00B6181F">
        <w:rPr>
          <w:rFonts w:eastAsia="Times New Roman" w:cstheme="minorHAnsi"/>
          <w:color w:val="000000"/>
          <w:lang w:eastAsia="it-IT"/>
        </w:rPr>
        <w:t xml:space="preserve">l’Ateneo______, in persona del legale rappresentante, nella sua qualità di </w:t>
      </w:r>
      <w:proofErr w:type="spellStart"/>
      <w:r w:rsidRPr="009A4BA3" w:rsidR="00B6181F">
        <w:rPr>
          <w:rFonts w:eastAsia="Times New Roman" w:cstheme="minorHAnsi"/>
          <w:color w:val="000000"/>
          <w:lang w:eastAsia="it-IT"/>
        </w:rPr>
        <w:t>Spoke</w:t>
      </w:r>
      <w:proofErr w:type="spellEnd"/>
      <w:r w:rsidRPr="009A4BA3" w:rsidR="00B6181F">
        <w:rPr>
          <w:rFonts w:eastAsia="Times New Roman" w:cstheme="minorHAnsi"/>
          <w:color w:val="000000"/>
          <w:lang w:eastAsia="it-IT"/>
        </w:rPr>
        <w:t xml:space="preserve"> ha assegnato al Beneficiario sotto specificato il finanziamento di euro _______ per la realizzazione del progetto denominato “____________” (di seguito anche “il Progetto”), corredato dei seguenti allegati: </w:t>
      </w:r>
    </w:p>
    <w:p w:rsidRPr="009A4BA3" w:rsidR="009A4BA3" w:rsidP="003D61A3" w:rsidRDefault="009A4BA3" w14:paraId="3A62F8A9" w14:textId="77777777">
      <w:pPr>
        <w:spacing w:after="0" w:line="240" w:lineRule="auto"/>
        <w:ind w:right="-1"/>
        <w:jc w:val="both"/>
        <w:rPr>
          <w:rFonts w:eastAsia="Times New Roman" w:cstheme="minorHAnsi"/>
          <w:color w:val="000000"/>
          <w:lang w:eastAsia="it-IT"/>
        </w:rPr>
      </w:pPr>
    </w:p>
    <w:p w:rsidR="5A91CCC1" w:rsidP="003D61A3" w:rsidRDefault="5A91CCC1" w14:paraId="4F731704" w14:textId="30439B83">
      <w:pPr>
        <w:pStyle w:val="Paragrafoelenco"/>
        <w:numPr>
          <w:ilvl w:val="1"/>
          <w:numId w:val="6"/>
        </w:numPr>
        <w:spacing w:before="8" w:after="0"/>
        <w:ind w:right="-1"/>
      </w:pPr>
      <w:r w:rsidRPr="009A4BA3">
        <w:rPr>
          <w:rFonts w:ascii="Calibri" w:hAnsi="Calibri" w:eastAsia="Calibri" w:cs="Calibri"/>
          <w:color w:val="000000" w:themeColor="text1"/>
          <w:lang w:val="it"/>
        </w:rPr>
        <w:t xml:space="preserve">Allegato B – Descrizione della Proposta di Progetto; </w:t>
      </w:r>
    </w:p>
    <w:p w:rsidR="5A91CCC1" w:rsidP="003D61A3" w:rsidRDefault="5A91CCC1" w14:paraId="5C401E95" w14:textId="3EEF5303">
      <w:pPr>
        <w:pStyle w:val="Paragrafoelenco"/>
        <w:numPr>
          <w:ilvl w:val="1"/>
          <w:numId w:val="6"/>
        </w:numPr>
        <w:spacing w:before="11" w:after="0"/>
        <w:ind w:right="-1"/>
      </w:pPr>
      <w:r w:rsidRPr="009A4BA3">
        <w:rPr>
          <w:rFonts w:ascii="Calibri" w:hAnsi="Calibri" w:eastAsia="Calibri" w:cs="Calibri"/>
          <w:color w:val="000000" w:themeColor="text1"/>
          <w:lang w:val="it"/>
        </w:rPr>
        <w:t>Allegato C</w:t>
      </w:r>
      <w:r w:rsidRPr="009A4BA3" w:rsidR="009A4BA3">
        <w:rPr>
          <w:rFonts w:ascii="Calibri" w:hAnsi="Calibri" w:eastAsia="Calibri" w:cs="Calibri"/>
          <w:color w:val="000000" w:themeColor="text1"/>
          <w:lang w:val="it"/>
        </w:rPr>
        <w:t xml:space="preserve"> </w:t>
      </w:r>
      <w:r w:rsidRPr="009A4BA3">
        <w:rPr>
          <w:rFonts w:ascii="Calibri" w:hAnsi="Calibri" w:eastAsia="Calibri" w:cs="Calibri"/>
          <w:color w:val="000000" w:themeColor="text1"/>
          <w:lang w:val="it"/>
        </w:rPr>
        <w:t xml:space="preserve">– Piano economico-finanziario di Progetto; </w:t>
      </w:r>
    </w:p>
    <w:p w:rsidRPr="009A4BA3" w:rsidR="009A4BA3" w:rsidP="003D61A3" w:rsidRDefault="5A91CCC1" w14:paraId="1CA6C97E" w14:textId="07623926">
      <w:pPr>
        <w:pStyle w:val="Paragrafoelenco"/>
        <w:numPr>
          <w:ilvl w:val="1"/>
          <w:numId w:val="6"/>
        </w:numPr>
        <w:spacing w:before="11" w:after="0"/>
        <w:ind w:right="-1"/>
        <w:rPr>
          <w:rFonts w:ascii="Calibri" w:hAnsi="Calibri" w:eastAsia="Calibri" w:cs="Calibri"/>
          <w:color w:val="000000" w:themeColor="text1"/>
          <w:lang w:val="it"/>
        </w:rPr>
      </w:pPr>
      <w:r w:rsidRPr="5A0130FA" w:rsidR="5A91CCC1">
        <w:rPr>
          <w:rFonts w:ascii="Calibri" w:hAnsi="Calibri" w:eastAsia="Calibri" w:cs="Calibri"/>
          <w:color w:val="000000" w:themeColor="text1" w:themeTint="FF" w:themeShade="FF"/>
          <w:lang w:val="it"/>
        </w:rPr>
        <w:t xml:space="preserve">Allegato D – </w:t>
      </w:r>
      <w:r w:rsidRPr="5A0130FA" w:rsidR="009A4BA3">
        <w:rPr>
          <w:rFonts w:ascii="Calibri" w:hAnsi="Calibri" w:eastAsia="Calibri" w:cs="Calibri"/>
          <w:color w:val="000000" w:themeColor="text1" w:themeTint="FF" w:themeShade="FF"/>
          <w:lang w:val="it"/>
        </w:rPr>
        <w:t>Accordo di Partenariato</w:t>
      </w:r>
      <w:r w:rsidRPr="5A0130FA" w:rsidR="32037D4E">
        <w:rPr>
          <w:rFonts w:ascii="Calibri" w:hAnsi="Calibri" w:eastAsia="Calibri" w:cs="Calibri"/>
          <w:color w:val="000000" w:themeColor="text1" w:themeTint="FF" w:themeShade="FF"/>
          <w:lang w:val="it"/>
        </w:rPr>
        <w:t>.</w:t>
      </w:r>
      <w:r w:rsidRPr="5A0130FA" w:rsidR="009A4BA3">
        <w:rPr>
          <w:rFonts w:ascii="Calibri" w:hAnsi="Calibri" w:eastAsia="Calibri" w:cs="Calibri"/>
          <w:color w:val="000000" w:themeColor="text1" w:themeTint="FF" w:themeShade="FF"/>
          <w:lang w:val="it"/>
        </w:rPr>
        <w:t xml:space="preserve"> </w:t>
      </w:r>
    </w:p>
    <w:p w:rsidRPr="00F624B0" w:rsidR="00B6181F" w:rsidP="003D61A3" w:rsidRDefault="00F624B0" w14:paraId="270CF799" w14:textId="3FA350FA">
      <w:pPr>
        <w:spacing w:before="400" w:after="0" w:line="240" w:lineRule="auto"/>
        <w:ind w:right="-1"/>
        <w:jc w:val="center"/>
        <w:rPr>
          <w:rFonts w:eastAsia="Times New Roman" w:cstheme="minorHAnsi"/>
          <w:b/>
          <w:bCs/>
          <w:lang w:eastAsia="it-IT"/>
        </w:rPr>
      </w:pPr>
      <w:r w:rsidRPr="00F624B0">
        <w:rPr>
          <w:rFonts w:eastAsia="Times New Roman" w:cstheme="minorHAnsi"/>
          <w:b/>
          <w:bCs/>
          <w:color w:val="000000"/>
          <w:lang w:eastAsia="it-IT"/>
        </w:rPr>
        <w:t>TUTTO CIÒ PREMESSO</w:t>
      </w:r>
    </w:p>
    <w:p w:rsidRPr="001D428D" w:rsidR="00B6181F" w:rsidP="003D61A3" w:rsidRDefault="00B6181F" w14:paraId="37835E28" w14:textId="7144E4C0">
      <w:pPr>
        <w:spacing w:before="131" w:after="0" w:line="240" w:lineRule="auto"/>
        <w:ind w:right="-1"/>
        <w:jc w:val="center"/>
        <w:rPr>
          <w:rFonts w:eastAsia="Times New Roman" w:cstheme="minorHAnsi"/>
          <w:lang w:eastAsia="it-IT"/>
        </w:rPr>
      </w:pPr>
      <w:r w:rsidRPr="001D428D">
        <w:rPr>
          <w:rFonts w:eastAsia="Times New Roman" w:cstheme="minorHAnsi"/>
          <w:color w:val="000000"/>
          <w:lang w:eastAsia="it-IT"/>
        </w:rPr>
        <w:t>tra</w:t>
      </w:r>
    </w:p>
    <w:p w:rsidRPr="001D428D" w:rsidR="00B6181F" w:rsidP="003D61A3" w:rsidRDefault="00B6181F" w14:paraId="45BFF980" w14:textId="01376F04">
      <w:pPr>
        <w:spacing w:before="191" w:after="0" w:line="240" w:lineRule="auto"/>
        <w:ind w:left="137" w:right="-1" w:firstLine="4"/>
        <w:jc w:val="both"/>
        <w:rPr>
          <w:rFonts w:eastAsia="Times New Roman" w:cstheme="minorHAnsi"/>
          <w:lang w:eastAsia="it-IT"/>
        </w:rPr>
      </w:pPr>
      <w:r w:rsidRPr="001D428D">
        <w:rPr>
          <w:rFonts w:eastAsia="Times New Roman" w:cstheme="minorHAnsi"/>
          <w:color w:val="000000"/>
          <w:lang w:eastAsia="it-IT"/>
        </w:rPr>
        <w:t xml:space="preserve">L’Ateneo__________ con sede in ____________, P.IVA __________, PEC___________, rappresentata dal  Rettore ___________, nato a ______(__) il ________, in qualità di legale rappresentante, nella sua qualità di  </w:t>
      </w:r>
      <w:proofErr w:type="spellStart"/>
      <w:r w:rsidRPr="001D428D">
        <w:rPr>
          <w:rFonts w:eastAsia="Times New Roman" w:cstheme="minorHAnsi"/>
          <w:color w:val="000000"/>
          <w:lang w:eastAsia="it-IT"/>
        </w:rPr>
        <w:t>Spoke</w:t>
      </w:r>
      <w:proofErr w:type="spellEnd"/>
      <w:r w:rsidRPr="001D428D">
        <w:rPr>
          <w:rFonts w:eastAsia="Times New Roman" w:cstheme="minorHAnsi"/>
          <w:color w:val="000000"/>
          <w:lang w:eastAsia="it-IT"/>
        </w:rPr>
        <w:t xml:space="preserve"> ______________, come “Programma di R&amp;I” (codice </w:t>
      </w:r>
      <w:r w:rsidRPr="00A73E27" w:rsidR="002C1196">
        <w:rPr>
          <w:rFonts w:eastAsia="Times New Roman" w:cstheme="minorHAnsi"/>
          <w:color w:val="000000"/>
          <w:lang w:eastAsia="it-IT"/>
        </w:rPr>
        <w:t>PE_00000003</w:t>
      </w:r>
      <w:r w:rsidRPr="001D428D">
        <w:rPr>
          <w:rFonts w:eastAsia="Times New Roman" w:cstheme="minorHAnsi"/>
          <w:color w:val="000000"/>
          <w:lang w:eastAsia="it-IT"/>
        </w:rPr>
        <w:t>) </w:t>
      </w:r>
    </w:p>
    <w:p w:rsidRPr="001D428D" w:rsidR="00B6181F" w:rsidP="003D61A3" w:rsidRDefault="00B6181F" w14:paraId="70D37C96" w14:textId="00F8FCB0">
      <w:pPr>
        <w:spacing w:before="622" w:after="0" w:line="240" w:lineRule="auto"/>
        <w:ind w:right="-1"/>
        <w:jc w:val="center"/>
        <w:rPr>
          <w:rFonts w:eastAsia="Times New Roman" w:cstheme="minorHAnsi"/>
          <w:lang w:eastAsia="it-IT"/>
        </w:rPr>
      </w:pPr>
      <w:r w:rsidRPr="001D428D">
        <w:rPr>
          <w:rFonts w:eastAsia="Times New Roman" w:cstheme="minorHAnsi"/>
          <w:color w:val="000000"/>
          <w:lang w:eastAsia="it-IT"/>
        </w:rPr>
        <w:t>e</w:t>
      </w:r>
    </w:p>
    <w:p w:rsidRPr="001D428D" w:rsidR="00B6181F" w:rsidP="003D61A3" w:rsidRDefault="00B6181F" w14:paraId="77940E46" w14:textId="49638135">
      <w:pPr>
        <w:spacing w:before="193" w:after="0" w:line="240" w:lineRule="auto"/>
        <w:ind w:left="123" w:right="-1" w:firstLine="18"/>
        <w:jc w:val="both"/>
        <w:rPr>
          <w:rFonts w:eastAsia="Times New Roman" w:cstheme="minorHAnsi"/>
          <w:lang w:eastAsia="it-IT"/>
        </w:rPr>
      </w:pPr>
      <w:r w:rsidRPr="001D428D">
        <w:rPr>
          <w:rFonts w:eastAsia="Times New Roman" w:cstheme="minorHAnsi"/>
          <w:color w:val="000000"/>
          <w:lang w:eastAsia="it-IT"/>
        </w:rPr>
        <w:t xml:space="preserve">Il soggetto_______, con sede in ________ Partita IVA ___________ </w:t>
      </w:r>
      <w:proofErr w:type="spellStart"/>
      <w:r w:rsidRPr="001D428D">
        <w:rPr>
          <w:rFonts w:eastAsia="Times New Roman" w:cstheme="minorHAnsi"/>
          <w:color w:val="000000"/>
          <w:lang w:eastAsia="it-IT"/>
        </w:rPr>
        <w:t>pec</w:t>
      </w:r>
      <w:proofErr w:type="spellEnd"/>
      <w:r w:rsidRPr="001D428D">
        <w:rPr>
          <w:rFonts w:eastAsia="Times New Roman" w:cstheme="minorHAnsi"/>
          <w:color w:val="000000"/>
          <w:lang w:eastAsia="it-IT"/>
        </w:rPr>
        <w:t>: __________, rappresentata da  ____________, nato ____(__) il __________, in qualità di legale rappresentante e aggiudicatario del finanziamento di euro______ in relazione al Bando di cui in premesse, per il progetto denominato  “________” in qualità di C</w:t>
      </w:r>
      <w:r w:rsidR="002C1196">
        <w:rPr>
          <w:rFonts w:eastAsia="Times New Roman" w:cstheme="minorHAnsi"/>
          <w:color w:val="000000"/>
          <w:lang w:eastAsia="it-IT"/>
        </w:rPr>
        <w:t>oordinatore</w:t>
      </w:r>
      <w:r w:rsidRPr="001D428D">
        <w:rPr>
          <w:rFonts w:eastAsia="Times New Roman" w:cstheme="minorHAnsi"/>
          <w:color w:val="000000"/>
          <w:lang w:eastAsia="it-IT"/>
        </w:rPr>
        <w:t xml:space="preserve"> (di seguito “Beneficiario”) </w:t>
      </w:r>
    </w:p>
    <w:p w:rsidRPr="00F624B0" w:rsidR="00B6181F" w:rsidP="003D61A3" w:rsidRDefault="00B6181F" w14:paraId="05F4845A" w14:textId="77777777">
      <w:pPr>
        <w:spacing w:before="622" w:after="0" w:line="240" w:lineRule="auto"/>
        <w:ind w:right="-1"/>
        <w:jc w:val="center"/>
        <w:rPr>
          <w:rFonts w:eastAsia="Times New Roman" w:cstheme="minorHAnsi"/>
          <w:color w:val="000000"/>
          <w:lang w:eastAsia="it-IT"/>
        </w:rPr>
      </w:pPr>
      <w:r w:rsidRPr="001D428D">
        <w:rPr>
          <w:rFonts w:eastAsia="Times New Roman" w:cstheme="minorHAnsi"/>
          <w:color w:val="000000"/>
          <w:lang w:eastAsia="it-IT"/>
        </w:rPr>
        <w:t>e </w:t>
      </w:r>
    </w:p>
    <w:p w:rsidRPr="001D428D" w:rsidR="00B6181F" w:rsidP="003D61A3" w:rsidRDefault="00B6181F" w14:paraId="108619FC" w14:textId="7A2F3083">
      <w:pPr>
        <w:spacing w:before="280" w:after="0" w:line="240" w:lineRule="auto"/>
        <w:ind w:left="121" w:right="-1" w:firstLine="18"/>
        <w:jc w:val="both"/>
        <w:rPr>
          <w:rFonts w:eastAsia="Times New Roman" w:cstheme="minorHAnsi"/>
          <w:lang w:eastAsia="it-IT"/>
        </w:rPr>
      </w:pPr>
      <w:r w:rsidRPr="001D428D">
        <w:rPr>
          <w:rFonts w:eastAsia="Times New Roman" w:cstheme="minorHAnsi"/>
          <w:color w:val="000000"/>
          <w:lang w:eastAsia="it-IT"/>
        </w:rPr>
        <w:t xml:space="preserve">Il soggetto_______, con sede in ________ Partita IVA ___________ </w:t>
      </w:r>
      <w:proofErr w:type="spellStart"/>
      <w:r w:rsidRPr="001D428D">
        <w:rPr>
          <w:rFonts w:eastAsia="Times New Roman" w:cstheme="minorHAnsi"/>
          <w:color w:val="000000"/>
          <w:lang w:eastAsia="it-IT"/>
        </w:rPr>
        <w:t>pec</w:t>
      </w:r>
      <w:proofErr w:type="spellEnd"/>
      <w:r w:rsidRPr="001D428D">
        <w:rPr>
          <w:rFonts w:eastAsia="Times New Roman" w:cstheme="minorHAnsi"/>
          <w:color w:val="000000"/>
          <w:lang w:eastAsia="it-IT"/>
        </w:rPr>
        <w:t xml:space="preserve">: __________, rappresentata da  ____________, nato ____(__) il __________, in qualità di legale rappresentante e aggiudicatario del  finanziamento di euro_________ in relazione al Bando di cui in premesse, per il progetto denominato  “________”, in qualità di </w:t>
      </w:r>
      <w:r w:rsidR="002C1196">
        <w:rPr>
          <w:rFonts w:eastAsia="Times New Roman" w:cstheme="minorHAnsi"/>
          <w:color w:val="000000"/>
          <w:lang w:eastAsia="it-IT"/>
        </w:rPr>
        <w:t>Membro</w:t>
      </w:r>
      <w:r w:rsidRPr="001D428D">
        <w:rPr>
          <w:rFonts w:eastAsia="Times New Roman" w:cstheme="minorHAnsi"/>
          <w:color w:val="000000"/>
          <w:lang w:eastAsia="it-IT"/>
        </w:rPr>
        <w:t xml:space="preserve"> (di seguito “Beneficiario”) </w:t>
      </w:r>
    </w:p>
    <w:p w:rsidRPr="00F624B0" w:rsidR="00B6181F" w:rsidP="003D61A3" w:rsidRDefault="00B6181F" w14:paraId="039F8F40" w14:textId="77777777">
      <w:pPr>
        <w:spacing w:before="622" w:after="0" w:line="240" w:lineRule="auto"/>
        <w:ind w:right="-1"/>
        <w:jc w:val="center"/>
        <w:rPr>
          <w:rFonts w:eastAsia="Times New Roman" w:cstheme="minorHAnsi"/>
          <w:color w:val="000000"/>
          <w:lang w:eastAsia="it-IT"/>
        </w:rPr>
      </w:pPr>
      <w:r w:rsidRPr="001D428D">
        <w:rPr>
          <w:rFonts w:eastAsia="Times New Roman" w:cstheme="minorHAnsi"/>
          <w:color w:val="000000"/>
          <w:lang w:eastAsia="it-IT"/>
        </w:rPr>
        <w:t>e </w:t>
      </w:r>
    </w:p>
    <w:p w:rsidR="00B6181F" w:rsidP="003D61A3" w:rsidRDefault="00B6181F" w14:paraId="1B472E4B" w14:textId="788565EA">
      <w:pPr>
        <w:spacing w:before="193" w:after="0" w:line="240" w:lineRule="auto"/>
        <w:ind w:left="121" w:right="-1" w:firstLine="18"/>
        <w:jc w:val="both"/>
        <w:rPr>
          <w:rFonts w:eastAsia="Times New Roman" w:cstheme="minorHAnsi"/>
          <w:color w:val="000000"/>
          <w:lang w:eastAsia="it-IT"/>
        </w:rPr>
      </w:pPr>
      <w:r w:rsidRPr="001D428D">
        <w:rPr>
          <w:rFonts w:eastAsia="Times New Roman" w:cstheme="minorHAnsi"/>
          <w:color w:val="000000"/>
          <w:lang w:eastAsia="it-IT"/>
        </w:rPr>
        <w:t xml:space="preserve">Il soggetto_______, con sede in ________ Partita IVA ___________ </w:t>
      </w:r>
      <w:proofErr w:type="spellStart"/>
      <w:r w:rsidRPr="001D428D">
        <w:rPr>
          <w:rFonts w:eastAsia="Times New Roman" w:cstheme="minorHAnsi"/>
          <w:color w:val="000000"/>
          <w:lang w:eastAsia="it-IT"/>
        </w:rPr>
        <w:t>pec</w:t>
      </w:r>
      <w:proofErr w:type="spellEnd"/>
      <w:r w:rsidRPr="001D428D">
        <w:rPr>
          <w:rFonts w:eastAsia="Times New Roman" w:cstheme="minorHAnsi"/>
          <w:color w:val="000000"/>
          <w:lang w:eastAsia="it-IT"/>
        </w:rPr>
        <w:t xml:space="preserve">: __________, rappresentata da  ____________, nato ____(__) il __________, in qualità di legale rappresentante e aggiudicatario del  finanziamento di euro______ in relazione al Bando di cui in premesse, per il progetto denominato  “________”, in qualità di </w:t>
      </w:r>
      <w:r w:rsidR="002C1196">
        <w:rPr>
          <w:rFonts w:eastAsia="Times New Roman" w:cstheme="minorHAnsi"/>
          <w:color w:val="000000"/>
          <w:lang w:eastAsia="it-IT"/>
        </w:rPr>
        <w:t>Membro</w:t>
      </w:r>
      <w:r w:rsidRPr="001D428D" w:rsidR="002C1196">
        <w:rPr>
          <w:rFonts w:eastAsia="Times New Roman" w:cstheme="minorHAnsi"/>
          <w:color w:val="000000"/>
          <w:lang w:eastAsia="it-IT"/>
        </w:rPr>
        <w:t xml:space="preserve"> </w:t>
      </w:r>
      <w:r w:rsidRPr="001D428D">
        <w:rPr>
          <w:rFonts w:eastAsia="Times New Roman" w:cstheme="minorHAnsi"/>
          <w:color w:val="000000"/>
          <w:lang w:eastAsia="it-IT"/>
        </w:rPr>
        <w:t>r (di seguito “Beneficiario”) </w:t>
      </w:r>
    </w:p>
    <w:p w:rsidR="009A4BA3" w:rsidP="003D61A3" w:rsidRDefault="009A4BA3" w14:paraId="6CE5E333" w14:textId="168CC43E">
      <w:pPr>
        <w:spacing w:before="622" w:after="0" w:line="240" w:lineRule="auto"/>
        <w:ind w:right="-1"/>
        <w:jc w:val="center"/>
        <w:rPr>
          <w:rFonts w:eastAsia="Times New Roman" w:cstheme="minorHAnsi"/>
          <w:color w:val="000000"/>
          <w:lang w:eastAsia="it-IT"/>
        </w:rPr>
      </w:pPr>
      <w:r>
        <w:rPr>
          <w:rFonts w:eastAsia="Times New Roman" w:cstheme="minorHAnsi"/>
          <w:color w:val="000000"/>
          <w:lang w:eastAsia="it-IT"/>
        </w:rPr>
        <w:t>e</w:t>
      </w:r>
    </w:p>
    <w:p w:rsidRPr="00F624B0" w:rsidR="009A4BA3" w:rsidP="003D61A3" w:rsidRDefault="009A4BA3" w14:paraId="30A3C429" w14:textId="5AB6B937">
      <w:pPr>
        <w:spacing w:before="622" w:after="0" w:line="240" w:lineRule="auto"/>
        <w:ind w:right="-1"/>
        <w:jc w:val="center"/>
        <w:rPr>
          <w:rFonts w:eastAsia="Times New Roman" w:cstheme="minorHAnsi"/>
          <w:color w:val="000000"/>
          <w:lang w:eastAsia="it-IT"/>
        </w:rPr>
      </w:pPr>
      <w:r>
        <w:rPr>
          <w:rFonts w:eastAsia="Times New Roman" w:cstheme="minorHAnsi"/>
          <w:color w:val="000000"/>
          <w:lang w:eastAsia="it-IT"/>
        </w:rPr>
        <w:t xml:space="preserve"> ………</w:t>
      </w:r>
    </w:p>
    <w:p w:rsidR="00B6181F" w:rsidP="003D61A3" w:rsidRDefault="00B6181F" w14:paraId="14C7B4E3" w14:textId="7B6464E3">
      <w:pPr>
        <w:spacing w:after="0" w:line="240" w:lineRule="auto"/>
        <w:ind w:left="2858" w:right="-1"/>
        <w:rPr>
          <w:rFonts w:eastAsia="Times New Roman" w:cstheme="minorHAnsi"/>
          <w:b/>
          <w:bCs/>
          <w:color w:val="000000"/>
          <w:lang w:eastAsia="it-IT"/>
        </w:rPr>
      </w:pPr>
      <w:r w:rsidRPr="00F624B0">
        <w:rPr>
          <w:rFonts w:eastAsia="Times New Roman" w:cstheme="minorHAnsi"/>
          <w:b/>
          <w:bCs/>
          <w:color w:val="000000"/>
          <w:lang w:eastAsia="it-IT"/>
        </w:rPr>
        <w:t>SI CONVIENE E SI STIPULA QUANTO SEGUE</w:t>
      </w:r>
    </w:p>
    <w:p w:rsidRPr="00B24D48" w:rsidR="00B6181F" w:rsidP="003D61A3" w:rsidRDefault="00B6181F" w14:paraId="4C732070" w14:textId="77777777">
      <w:pPr>
        <w:spacing w:before="191" w:after="0" w:line="240" w:lineRule="auto"/>
        <w:ind w:left="3995" w:right="-1"/>
        <w:rPr>
          <w:rFonts w:eastAsia="Times New Roman" w:cstheme="minorHAnsi"/>
          <w:b/>
          <w:bCs/>
          <w:lang w:eastAsia="it-IT"/>
        </w:rPr>
      </w:pPr>
      <w:r w:rsidRPr="00B24D48">
        <w:rPr>
          <w:rFonts w:eastAsia="Times New Roman" w:cstheme="minorHAnsi"/>
          <w:b/>
          <w:bCs/>
          <w:color w:val="000000"/>
          <w:lang w:eastAsia="it-IT"/>
        </w:rPr>
        <w:t>Articolo 1 (Oggetto) </w:t>
      </w:r>
    </w:p>
    <w:p w:rsidRPr="001D428D" w:rsidR="00B6181F" w:rsidP="003D61A3" w:rsidRDefault="00B6181F" w14:paraId="77B03676" w14:textId="46D22650">
      <w:pPr>
        <w:spacing w:before="131" w:after="0" w:line="240" w:lineRule="auto"/>
        <w:ind w:left="131" w:right="-1" w:hanging="360"/>
        <w:jc w:val="both"/>
        <w:rPr>
          <w:rFonts w:eastAsia="Times New Roman" w:cstheme="minorHAnsi"/>
          <w:lang w:eastAsia="it-IT"/>
        </w:rPr>
      </w:pPr>
      <w:r w:rsidRPr="001D428D">
        <w:rPr>
          <w:rFonts w:eastAsia="Times New Roman" w:cstheme="minorHAnsi"/>
          <w:color w:val="000000"/>
          <w:lang w:eastAsia="it-IT"/>
        </w:rPr>
        <w:t>1. Il presente contratto regola i rapporti tra l’Ateneo ed il Beneficiario, nonché i relativi termini e condizioni, le modalità di attuazione e gli obblighi di rendicontazione del Progetto identificato con acronimo__________, dal titolo “__________”. </w:t>
      </w:r>
    </w:p>
    <w:p w:rsidRPr="00485F9D" w:rsidR="00B6181F" w:rsidP="003D61A3" w:rsidRDefault="00B6181F" w14:paraId="3E263B89" w14:textId="77777777">
      <w:pPr>
        <w:spacing w:before="619" w:after="0" w:line="240" w:lineRule="auto"/>
        <w:ind w:left="4487" w:right="-1"/>
        <w:rPr>
          <w:rFonts w:eastAsia="Times New Roman" w:cstheme="minorHAnsi"/>
          <w:b/>
          <w:bCs/>
          <w:lang w:eastAsia="it-IT"/>
        </w:rPr>
      </w:pPr>
      <w:r w:rsidRPr="00485F9D">
        <w:rPr>
          <w:rFonts w:eastAsia="Times New Roman" w:cstheme="minorHAnsi"/>
          <w:b/>
          <w:bCs/>
          <w:color w:val="000000"/>
          <w:lang w:eastAsia="it-IT"/>
        </w:rPr>
        <w:t>Articolo 2  </w:t>
      </w:r>
    </w:p>
    <w:p w:rsidRPr="00485F9D" w:rsidR="00B6181F" w:rsidP="003D61A3" w:rsidRDefault="00B6181F" w14:paraId="5BC6DB8C" w14:textId="77777777">
      <w:pPr>
        <w:spacing w:before="11" w:after="0" w:line="240" w:lineRule="auto"/>
        <w:ind w:left="1516" w:right="-1"/>
        <w:rPr>
          <w:rFonts w:eastAsia="Times New Roman" w:cstheme="minorHAnsi"/>
          <w:b/>
          <w:bCs/>
          <w:lang w:eastAsia="it-IT"/>
        </w:rPr>
      </w:pPr>
      <w:r w:rsidRPr="00485F9D">
        <w:rPr>
          <w:rFonts w:eastAsia="Times New Roman" w:cstheme="minorHAnsi"/>
          <w:b/>
          <w:bCs/>
          <w:color w:val="000000"/>
          <w:lang w:eastAsia="it-IT"/>
        </w:rPr>
        <w:t>(Termini di attuazione del progetto, durata e importo del finanziamento) </w:t>
      </w:r>
    </w:p>
    <w:p w:rsidRPr="00485F9D" w:rsidR="00B6181F" w:rsidP="003D61A3" w:rsidRDefault="00B6181F" w14:paraId="76E16F76" w14:textId="09F320CF">
      <w:pPr>
        <w:pStyle w:val="Paragrafoelenco"/>
        <w:numPr>
          <w:ilvl w:val="0"/>
          <w:numId w:val="8"/>
        </w:numPr>
        <w:spacing w:before="131" w:after="0" w:line="240" w:lineRule="auto"/>
        <w:ind w:left="284" w:right="-1" w:hanging="284"/>
        <w:jc w:val="both"/>
        <w:rPr>
          <w:rFonts w:eastAsia="Times New Roman" w:cstheme="minorHAnsi"/>
          <w:lang w:eastAsia="it-IT"/>
        </w:rPr>
      </w:pPr>
      <w:r w:rsidRPr="00485F9D">
        <w:rPr>
          <w:rFonts w:eastAsia="Times New Roman" w:cstheme="minorHAnsi"/>
          <w:color w:val="000000"/>
          <w:lang w:eastAsia="it-IT"/>
        </w:rPr>
        <w:t>Il Beneficiario si impegna a: </w:t>
      </w:r>
    </w:p>
    <w:p w:rsidRPr="00410A46" w:rsidR="00B6181F" w:rsidP="003D61A3" w:rsidRDefault="00B6181F" w14:paraId="417DE765" w14:textId="136A7696">
      <w:pPr>
        <w:pStyle w:val="Paragrafoelenco"/>
        <w:numPr>
          <w:ilvl w:val="0"/>
          <w:numId w:val="1"/>
        </w:numPr>
        <w:spacing w:before="52" w:after="0" w:line="240" w:lineRule="auto"/>
        <w:ind w:right="-1"/>
        <w:jc w:val="both"/>
        <w:rPr>
          <w:rFonts w:eastAsia="Times New Roman" w:cstheme="minorHAnsi"/>
          <w:lang w:eastAsia="it-IT"/>
        </w:rPr>
      </w:pPr>
      <w:r w:rsidRPr="00410A46">
        <w:rPr>
          <w:rFonts w:eastAsia="Times New Roman" w:cstheme="minorHAnsi"/>
          <w:color w:val="000000"/>
          <w:lang w:eastAsia="it-IT"/>
        </w:rPr>
        <w:t>realizzare il progetto denominato “____”, come sopra ammesso al finanziamento per euro _____ a valere sui fondi con CUP_____________ </w:t>
      </w:r>
    </w:p>
    <w:p w:rsidRPr="00410A46" w:rsidR="00B6181F" w:rsidP="5A0130FA" w:rsidRDefault="00B6181F" w14:paraId="1622EC54" w14:textId="17A959F1">
      <w:pPr>
        <w:pStyle w:val="Paragrafoelenco"/>
        <w:numPr>
          <w:ilvl w:val="0"/>
          <w:numId w:val="1"/>
        </w:numPr>
        <w:spacing w:before="46" w:after="0" w:line="240" w:lineRule="auto"/>
        <w:ind w:right="-1"/>
        <w:jc w:val="both"/>
        <w:rPr>
          <w:rFonts w:eastAsia="Times New Roman" w:cs="Calibri" w:cstheme="minorAscii"/>
          <w:lang w:eastAsia="it-IT"/>
        </w:rPr>
      </w:pPr>
      <w:r w:rsidRPr="5A0130FA" w:rsidR="00B6181F">
        <w:rPr>
          <w:rFonts w:eastAsia="Times New Roman" w:cs="Calibri" w:cstheme="minorAscii"/>
          <w:color w:val="000000" w:themeColor="text1" w:themeTint="FF" w:themeShade="FF"/>
          <w:lang w:eastAsia="it-IT"/>
        </w:rPr>
        <w:t xml:space="preserve">rispettare le modalità </w:t>
      </w:r>
      <w:r w:rsidRPr="5A0130FA" w:rsidR="00B24D48">
        <w:rPr>
          <w:rFonts w:eastAsia="Times New Roman" w:cs="Calibri" w:cstheme="minorAscii"/>
          <w:color w:val="000000" w:themeColor="text1" w:themeTint="FF" w:themeShade="FF"/>
          <w:lang w:eastAsia="it-IT"/>
        </w:rPr>
        <w:t xml:space="preserve">e le tempistiche riportate </w:t>
      </w:r>
      <w:r w:rsidRPr="5A0130FA" w:rsidR="00B6181F">
        <w:rPr>
          <w:rFonts w:eastAsia="Times New Roman" w:cs="Calibri" w:cstheme="minorAscii"/>
          <w:color w:val="000000" w:themeColor="text1" w:themeTint="FF" w:themeShade="FF"/>
          <w:lang w:eastAsia="it-IT"/>
        </w:rPr>
        <w:t>n</w:t>
      </w:r>
      <w:r w:rsidRPr="5A0130FA" w:rsidR="00B24D48">
        <w:rPr>
          <w:rFonts w:eastAsia="Times New Roman" w:cs="Calibri" w:cstheme="minorAscii"/>
          <w:color w:val="000000" w:themeColor="text1" w:themeTint="FF" w:themeShade="FF"/>
          <w:lang w:eastAsia="it-IT"/>
        </w:rPr>
        <w:t xml:space="preserve">egli Allegati B e C e gli adempimenti previsti dall’Allegato D, </w:t>
      </w:r>
      <w:r w:rsidRPr="5A0130FA" w:rsidR="00B6181F">
        <w:rPr>
          <w:rFonts w:eastAsia="Times New Roman" w:cs="Calibri" w:cstheme="minorAscii"/>
          <w:color w:val="000000" w:themeColor="text1" w:themeTint="FF" w:themeShade="FF"/>
          <w:lang w:eastAsia="it-IT"/>
        </w:rPr>
        <w:t>recepit</w:t>
      </w:r>
      <w:r w:rsidRPr="5A0130FA" w:rsidR="00B24D48">
        <w:rPr>
          <w:rFonts w:eastAsia="Times New Roman" w:cs="Calibri" w:cstheme="minorAscii"/>
          <w:color w:val="000000" w:themeColor="text1" w:themeTint="FF" w:themeShade="FF"/>
          <w:lang w:eastAsia="it-IT"/>
        </w:rPr>
        <w:t>i</w:t>
      </w:r>
      <w:r w:rsidRPr="5A0130FA" w:rsidR="00B6181F">
        <w:rPr>
          <w:rFonts w:eastAsia="Times New Roman" w:cs="Calibri" w:cstheme="minorAscii"/>
          <w:color w:val="000000" w:themeColor="text1" w:themeTint="FF" w:themeShade="FF"/>
          <w:lang w:eastAsia="it-IT"/>
        </w:rPr>
        <w:t xml:space="preserve"> nel provvedimento dell’Ateneo_____ n. ___del ____ </w:t>
      </w:r>
    </w:p>
    <w:p w:rsidRPr="00410A46" w:rsidR="00B6181F" w:rsidP="003D61A3" w:rsidRDefault="00B6181F" w14:paraId="54D115CD" w14:textId="52F87703">
      <w:pPr>
        <w:pStyle w:val="Paragrafoelenco"/>
        <w:numPr>
          <w:ilvl w:val="0"/>
          <w:numId w:val="1"/>
        </w:numPr>
        <w:spacing w:before="49" w:after="0" w:line="240" w:lineRule="auto"/>
        <w:ind w:right="-1"/>
        <w:jc w:val="both"/>
        <w:rPr>
          <w:rFonts w:eastAsia="Times New Roman" w:cstheme="minorHAnsi"/>
          <w:lang w:eastAsia="it-IT"/>
        </w:rPr>
      </w:pPr>
      <w:r w:rsidRPr="00410A46">
        <w:rPr>
          <w:rFonts w:eastAsia="Times New Roman" w:cstheme="minorHAnsi"/>
          <w:color w:val="000000"/>
          <w:lang w:eastAsia="it-IT"/>
        </w:rPr>
        <w:t>assicurare l’avvio tempestivo delle attività per non incorrere in ritardi attuativi e la conclusione del Progetto nel rispetto della tempistica prevista.  </w:t>
      </w:r>
    </w:p>
    <w:p w:rsidRPr="00485F9D" w:rsidR="00B6181F" w:rsidP="003D61A3" w:rsidRDefault="00B6181F" w14:paraId="743E37A8" w14:textId="6DAE28EA">
      <w:pPr>
        <w:pStyle w:val="Paragrafoelenco"/>
        <w:numPr>
          <w:ilvl w:val="0"/>
          <w:numId w:val="8"/>
        </w:numPr>
        <w:spacing w:before="131" w:after="0" w:line="240" w:lineRule="auto"/>
        <w:ind w:left="284" w:right="-1" w:hanging="284"/>
        <w:jc w:val="both"/>
        <w:rPr>
          <w:rFonts w:eastAsia="Times New Roman" w:cstheme="minorHAnsi"/>
          <w:color w:val="000000"/>
          <w:lang w:eastAsia="it-IT"/>
        </w:rPr>
      </w:pPr>
      <w:r w:rsidRPr="00485F9D">
        <w:rPr>
          <w:rFonts w:eastAsia="Times New Roman" w:cstheme="minorHAnsi"/>
          <w:color w:val="000000"/>
          <w:lang w:eastAsia="it-IT"/>
        </w:rPr>
        <w:t xml:space="preserve">Le attività sono indicate dettagliatamente nell’Allegato </w:t>
      </w:r>
      <w:r w:rsidRPr="00485F9D" w:rsidR="00485F9D">
        <w:rPr>
          <w:rFonts w:eastAsia="Times New Roman" w:cstheme="minorHAnsi"/>
          <w:color w:val="000000"/>
          <w:lang w:eastAsia="it-IT"/>
        </w:rPr>
        <w:t>B</w:t>
      </w:r>
      <w:r w:rsidRPr="00485F9D">
        <w:rPr>
          <w:rFonts w:eastAsia="Times New Roman" w:cstheme="minorHAnsi"/>
          <w:color w:val="000000"/>
          <w:lang w:eastAsia="it-IT"/>
        </w:rPr>
        <w:t xml:space="preserve"> e dovranno essere avviate dal Beneficiario a partire dalla data di sottoscrizione del presente Contratto </w:t>
      </w:r>
    </w:p>
    <w:p w:rsidRPr="00485F9D" w:rsidR="00B6181F" w:rsidP="003D61A3" w:rsidRDefault="00B6181F" w14:paraId="11EA0E3D" w14:textId="376AAE02">
      <w:pPr>
        <w:pStyle w:val="Paragrafoelenco"/>
        <w:numPr>
          <w:ilvl w:val="0"/>
          <w:numId w:val="8"/>
        </w:numPr>
        <w:spacing w:before="131" w:after="0" w:line="240" w:lineRule="auto"/>
        <w:ind w:left="284" w:right="-1" w:hanging="284"/>
        <w:jc w:val="both"/>
        <w:rPr>
          <w:rFonts w:eastAsia="Times New Roman" w:cstheme="minorHAnsi"/>
          <w:color w:val="000000"/>
          <w:lang w:eastAsia="it-IT"/>
        </w:rPr>
      </w:pPr>
      <w:r w:rsidRPr="00485F9D">
        <w:rPr>
          <w:rFonts w:eastAsia="Times New Roman" w:cstheme="minorHAnsi"/>
          <w:color w:val="000000"/>
          <w:lang w:eastAsia="it-IT"/>
        </w:rPr>
        <w:t xml:space="preserve">La durata di realizzazione del Progetto è indicata all’interno del provvedimento di concessione del finanziamento. Il Progetto è prorogabile una sola volta e non oltre la durata del Programma di R&amp;I </w:t>
      </w:r>
      <w:r w:rsidRPr="00485F9D" w:rsidR="00410A46">
        <w:rPr>
          <w:rFonts w:eastAsia="Times New Roman" w:cstheme="minorHAnsi"/>
          <w:color w:val="000000"/>
          <w:lang w:eastAsia="it-IT"/>
        </w:rPr>
        <w:t>ONFOODS</w:t>
      </w:r>
      <w:r w:rsidRPr="00485F9D">
        <w:rPr>
          <w:rFonts w:eastAsia="Times New Roman" w:cstheme="minorHAnsi"/>
          <w:color w:val="000000"/>
          <w:lang w:eastAsia="it-IT"/>
        </w:rPr>
        <w:t>.</w:t>
      </w:r>
    </w:p>
    <w:p w:rsidRPr="00485F9D" w:rsidR="00B6181F" w:rsidP="003D61A3" w:rsidRDefault="00B6181F" w14:paraId="5B30E458" w14:textId="77777777">
      <w:pPr>
        <w:spacing w:before="131" w:after="0" w:line="240" w:lineRule="auto"/>
        <w:ind w:left="3768" w:right="-1" w:firstLine="708"/>
        <w:jc w:val="both"/>
        <w:rPr>
          <w:rFonts w:eastAsia="Times New Roman" w:cstheme="minorHAnsi"/>
          <w:b/>
          <w:bCs/>
          <w:color w:val="000000"/>
          <w:lang w:eastAsia="it-IT"/>
        </w:rPr>
      </w:pPr>
      <w:r w:rsidRPr="00485F9D">
        <w:rPr>
          <w:rFonts w:eastAsia="Times New Roman" w:cstheme="minorHAnsi"/>
          <w:b/>
          <w:bCs/>
          <w:color w:val="000000"/>
          <w:lang w:eastAsia="it-IT"/>
        </w:rPr>
        <w:t>Articolo 3 </w:t>
      </w:r>
    </w:p>
    <w:p w:rsidRPr="00485F9D" w:rsidR="00B6181F" w:rsidP="003D61A3" w:rsidRDefault="00B6181F" w14:paraId="7DB4E7EB" w14:textId="76033683">
      <w:pPr>
        <w:spacing w:before="11" w:after="0" w:line="240" w:lineRule="auto"/>
        <w:ind w:right="-1"/>
        <w:jc w:val="center"/>
        <w:rPr>
          <w:rFonts w:eastAsia="Times New Roman" w:cstheme="minorHAnsi"/>
          <w:b/>
          <w:bCs/>
          <w:lang w:eastAsia="it-IT"/>
        </w:rPr>
      </w:pPr>
      <w:r w:rsidRPr="00485F9D">
        <w:rPr>
          <w:rFonts w:eastAsia="Times New Roman" w:cstheme="minorHAnsi"/>
          <w:b/>
          <w:bCs/>
          <w:color w:val="000000"/>
          <w:lang w:eastAsia="it-IT"/>
        </w:rPr>
        <w:t>(Obblighi</w:t>
      </w:r>
      <w:r w:rsidR="0062288D">
        <w:rPr>
          <w:rFonts w:eastAsia="Times New Roman" w:cstheme="minorHAnsi"/>
          <w:b/>
          <w:bCs/>
          <w:color w:val="000000"/>
          <w:lang w:eastAsia="it-IT"/>
        </w:rPr>
        <w:t xml:space="preserve"> in capo al Beneficiario</w:t>
      </w:r>
      <w:r w:rsidRPr="00485F9D">
        <w:rPr>
          <w:rFonts w:eastAsia="Times New Roman" w:cstheme="minorHAnsi"/>
          <w:b/>
          <w:bCs/>
          <w:color w:val="000000"/>
          <w:lang w:eastAsia="it-IT"/>
        </w:rPr>
        <w:t>)</w:t>
      </w:r>
    </w:p>
    <w:p w:rsidRPr="003D5267" w:rsidR="00B6181F" w:rsidP="003D61A3" w:rsidRDefault="00B6181F" w14:paraId="20322E6A" w14:textId="58FEA7E5">
      <w:pPr>
        <w:spacing w:before="131" w:after="0" w:line="240" w:lineRule="auto"/>
        <w:ind w:right="-1"/>
        <w:jc w:val="both"/>
        <w:rPr>
          <w:rFonts w:eastAsia="Times New Roman" w:cstheme="minorHAnsi"/>
          <w:lang w:eastAsia="it-IT"/>
        </w:rPr>
      </w:pPr>
      <w:r w:rsidRPr="003D5267">
        <w:rPr>
          <w:rFonts w:eastAsia="Times New Roman" w:cstheme="minorHAnsi"/>
          <w:color w:val="000000"/>
          <w:lang w:eastAsia="it-IT"/>
        </w:rPr>
        <w:t>Il Beneficiario si obbliga altresì a: </w:t>
      </w:r>
    </w:p>
    <w:p w:rsidRPr="00825F2A" w:rsidR="009A0639" w:rsidP="003D61A3" w:rsidRDefault="009A0639" w14:paraId="3C7BE89D" w14:textId="77777777">
      <w:pPr>
        <w:pStyle w:val="Paragrafoelenco"/>
        <w:spacing w:before="131" w:after="0" w:line="240" w:lineRule="auto"/>
        <w:ind w:left="426" w:right="-1"/>
        <w:jc w:val="both"/>
        <w:rPr>
          <w:rFonts w:eastAsia="Times New Roman" w:cstheme="minorHAnsi"/>
          <w:lang w:eastAsia="it-IT"/>
        </w:rPr>
      </w:pPr>
    </w:p>
    <w:p w:rsidRPr="00394208" w:rsidR="00B6181F" w:rsidP="003D61A3" w:rsidRDefault="00B6181F" w14:paraId="402B5EB7" w14:textId="30E36EBC">
      <w:pPr>
        <w:pStyle w:val="Paragrafoelenco"/>
        <w:numPr>
          <w:ilvl w:val="0"/>
          <w:numId w:val="10"/>
        </w:numPr>
        <w:spacing w:before="191"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attuare tutte le eventuali varianti e/o modifiche al progetto, purché preventivamente autorizzate secondo le modalità previste </w:t>
      </w:r>
      <w:r w:rsidR="009A0639">
        <w:rPr>
          <w:rFonts w:eastAsia="Times New Roman" w:cstheme="minorHAnsi"/>
          <w:color w:val="000000"/>
          <w:lang w:eastAsia="it-IT"/>
        </w:rPr>
        <w:t>nell’articolo</w:t>
      </w:r>
      <w:r w:rsidRPr="00825F2A">
        <w:rPr>
          <w:rFonts w:eastAsia="Times New Roman" w:cstheme="minorHAnsi"/>
          <w:color w:val="000000"/>
          <w:lang w:eastAsia="it-IT"/>
        </w:rPr>
        <w:t xml:space="preserve"> 5.3 del Bando; </w:t>
      </w:r>
    </w:p>
    <w:p w:rsidRPr="00825F2A" w:rsidR="00394208" w:rsidP="003D61A3" w:rsidRDefault="00394208" w14:paraId="201BF3F9" w14:textId="77777777">
      <w:pPr>
        <w:pStyle w:val="Paragrafoelenco"/>
        <w:spacing w:before="191" w:after="0" w:line="240" w:lineRule="auto"/>
        <w:ind w:right="-1"/>
        <w:jc w:val="both"/>
        <w:rPr>
          <w:rFonts w:eastAsia="Times New Roman" w:cstheme="minorHAnsi"/>
          <w:lang w:eastAsia="it-IT"/>
        </w:rPr>
      </w:pPr>
    </w:p>
    <w:p w:rsidRPr="00394208" w:rsidR="009A0639" w:rsidP="003D61A3" w:rsidRDefault="009A0639" w14:paraId="41E63153" w14:textId="6CBA6E42">
      <w:pPr>
        <w:pStyle w:val="Paragrafoelenco"/>
        <w:numPr>
          <w:ilvl w:val="0"/>
          <w:numId w:val="10"/>
        </w:numPr>
        <w:spacing w:before="49" w:after="0" w:line="240" w:lineRule="auto"/>
        <w:ind w:right="-1"/>
        <w:jc w:val="both"/>
        <w:rPr>
          <w:rFonts w:eastAsia="Times New Roman" w:cstheme="minorHAnsi"/>
          <w:lang w:eastAsia="it-IT"/>
        </w:rPr>
      </w:pPr>
      <w:r w:rsidRPr="009A0639">
        <w:rPr>
          <w:rFonts w:eastAsia="Times New Roman" w:cstheme="minorHAnsi"/>
          <w:color w:val="000000"/>
          <w:lang w:eastAsia="it-IT"/>
        </w:rPr>
        <w:t xml:space="preserve">adottare il sistema di monitoraggio e rendicontazione che sarà indicato dallo </w:t>
      </w:r>
      <w:proofErr w:type="spellStart"/>
      <w:r w:rsidRPr="009A0639">
        <w:rPr>
          <w:rFonts w:eastAsia="Times New Roman" w:cstheme="minorHAnsi"/>
          <w:color w:val="000000"/>
          <w:lang w:eastAsia="it-IT"/>
        </w:rPr>
        <w:t>Spoke</w:t>
      </w:r>
      <w:proofErr w:type="spellEnd"/>
      <w:r w:rsidRPr="009A0639">
        <w:rPr>
          <w:rFonts w:eastAsia="Times New Roman" w:cstheme="minorHAnsi"/>
          <w:color w:val="000000"/>
          <w:lang w:eastAsia="it-IT"/>
        </w:rPr>
        <w:t xml:space="preserve"> finalizzato </w:t>
      </w:r>
      <w:r w:rsidRPr="009A0639">
        <w:rPr>
          <w:rFonts w:eastAsia="Times New Roman" w:cstheme="minorHAnsi"/>
          <w:color w:val="000000"/>
          <w:lang w:eastAsia="it-IT"/>
        </w:rPr>
        <w:t xml:space="preserve">a raccogliere, </w:t>
      </w:r>
      <w:r w:rsidRPr="009A0639" w:rsidR="00394208">
        <w:rPr>
          <w:rFonts w:eastAsia="Times New Roman" w:cstheme="minorHAnsi"/>
          <w:color w:val="000000"/>
          <w:lang w:eastAsia="it-IT"/>
        </w:rPr>
        <w:t>registrare e archiviare informato</w:t>
      </w:r>
      <w:r w:rsidRPr="009A0639">
        <w:rPr>
          <w:rFonts w:eastAsia="Times New Roman" w:cstheme="minorHAnsi"/>
          <w:color w:val="000000"/>
          <w:lang w:eastAsia="it-IT"/>
        </w:rPr>
        <w:t xml:space="preserve"> elettronico i </w:t>
      </w:r>
      <w:r w:rsidRPr="009A0639" w:rsidR="003C6977">
        <w:rPr>
          <w:rFonts w:eastAsia="Times New Roman" w:cstheme="minorHAnsi"/>
          <w:color w:val="000000"/>
          <w:lang w:eastAsia="it-IT"/>
        </w:rPr>
        <w:t>dati per</w:t>
      </w:r>
      <w:r w:rsidRPr="009A0639">
        <w:rPr>
          <w:rFonts w:eastAsia="Times New Roman" w:cstheme="minorHAnsi"/>
          <w:color w:val="000000"/>
          <w:lang w:eastAsia="it-IT"/>
        </w:rPr>
        <w:t xml:space="preserve"> ciascuna operazione necessari per la sorveglianza, la valutazione, la gestione finanziaria, la verifica e l’audit, secondo quanto previsto dall’art. 22.2 lettera d) del Regolamento (UE) 2021/241 e tenendo conto delle indicazioni che verranno fornite dal MUR per tramite di HUB e </w:t>
      </w:r>
      <w:proofErr w:type="spellStart"/>
      <w:r w:rsidRPr="009A0639">
        <w:rPr>
          <w:rFonts w:eastAsia="Times New Roman" w:cstheme="minorHAnsi"/>
          <w:color w:val="000000"/>
          <w:lang w:eastAsia="it-IT"/>
        </w:rPr>
        <w:t>Spoke</w:t>
      </w:r>
      <w:proofErr w:type="spellEnd"/>
      <w:r w:rsidRPr="009A0639">
        <w:rPr>
          <w:rFonts w:eastAsia="Times New Roman" w:cstheme="minorHAnsi"/>
          <w:color w:val="000000"/>
          <w:lang w:eastAsia="it-IT"/>
        </w:rPr>
        <w:t>;</w:t>
      </w:r>
      <w:r w:rsidRPr="009A0639">
        <w:rPr>
          <w:rFonts w:eastAsia="Times New Roman" w:cstheme="minorHAnsi"/>
          <w:color w:val="000000"/>
          <w:lang w:eastAsia="it-IT"/>
        </w:rPr>
        <w:t xml:space="preserve"> </w:t>
      </w:r>
    </w:p>
    <w:p w:rsidRPr="00394208" w:rsidR="00394208" w:rsidP="003D61A3" w:rsidRDefault="00394208" w14:paraId="0E154546" w14:textId="77777777">
      <w:pPr>
        <w:spacing w:before="49" w:after="0" w:line="240" w:lineRule="auto"/>
        <w:ind w:right="-1"/>
        <w:jc w:val="both"/>
        <w:rPr>
          <w:rFonts w:eastAsia="Times New Roman" w:cstheme="minorHAnsi"/>
          <w:lang w:eastAsia="it-IT"/>
        </w:rPr>
      </w:pPr>
    </w:p>
    <w:p w:rsidRPr="00394208" w:rsidR="00B6181F" w:rsidP="003D61A3" w:rsidRDefault="00B6181F" w14:paraId="139CEA37" w14:textId="0030FCC2">
      <w:pPr>
        <w:pStyle w:val="Paragrafoelenco"/>
        <w:numPr>
          <w:ilvl w:val="0"/>
          <w:numId w:val="10"/>
        </w:numPr>
        <w:spacing w:before="49" w:after="0" w:line="240" w:lineRule="auto"/>
        <w:ind w:right="-1"/>
        <w:jc w:val="both"/>
        <w:rPr>
          <w:rFonts w:eastAsia="Times New Roman" w:cstheme="minorHAnsi"/>
          <w:lang w:eastAsia="it-IT"/>
        </w:rPr>
      </w:pPr>
      <w:r w:rsidRPr="00825F2A">
        <w:rPr>
          <w:rFonts w:eastAsia="Times New Roman" w:cstheme="minorHAnsi"/>
          <w:color w:val="000000"/>
          <w:lang w:eastAsia="it-IT"/>
        </w:rPr>
        <w:t>comprovare il conseguimento degli obiettivi del progetto di ricerca, trasmettendo, con cadenza periodica ovvero su richiesta dello SPOKE ed HUB, ogni informazione necessaria alla corretta alimentazione del Sistema “</w:t>
      </w:r>
      <w:proofErr w:type="spellStart"/>
      <w:r w:rsidRPr="00825F2A">
        <w:rPr>
          <w:rFonts w:eastAsia="Times New Roman" w:cstheme="minorHAnsi"/>
          <w:color w:val="000000"/>
          <w:lang w:eastAsia="it-IT"/>
        </w:rPr>
        <w:t>ReGiS</w:t>
      </w:r>
      <w:proofErr w:type="spellEnd"/>
      <w:r w:rsidRPr="00825F2A">
        <w:rPr>
          <w:rFonts w:eastAsia="Times New Roman" w:cstheme="minorHAnsi"/>
          <w:color w:val="000000"/>
          <w:lang w:eastAsia="it-IT"/>
        </w:rPr>
        <w:t>”</w:t>
      </w:r>
      <w:r w:rsidR="00394208">
        <w:rPr>
          <w:rFonts w:eastAsia="Times New Roman" w:cstheme="minorHAnsi"/>
          <w:color w:val="000000"/>
          <w:lang w:eastAsia="it-IT"/>
        </w:rPr>
        <w:t>;</w:t>
      </w:r>
    </w:p>
    <w:p w:rsidRPr="00394208" w:rsidR="00394208" w:rsidP="003D61A3" w:rsidRDefault="00394208" w14:paraId="725D3D58" w14:textId="77777777">
      <w:pPr>
        <w:spacing w:before="49" w:after="0" w:line="240" w:lineRule="auto"/>
        <w:ind w:right="-1"/>
        <w:jc w:val="both"/>
        <w:rPr>
          <w:rFonts w:eastAsia="Times New Roman" w:cstheme="minorHAnsi"/>
          <w:lang w:eastAsia="it-IT"/>
        </w:rPr>
      </w:pPr>
    </w:p>
    <w:p w:rsidRPr="00394208" w:rsidR="00B6181F" w:rsidP="003D61A3" w:rsidRDefault="00B6181F" w14:paraId="05D20DD6" w14:textId="10B183B3">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predisporre la rendicontazione fisica e finanziaria delle spese effettivamente sostenute, nonché trasmettere, relativamente alle proprie attività, la documentazione necessaria alla dimostrazione dello svolgimento del progetto, secondo quanto stabilito </w:t>
      </w:r>
      <w:r w:rsidR="00394208">
        <w:rPr>
          <w:rFonts w:eastAsia="Times New Roman" w:cstheme="minorHAnsi"/>
          <w:color w:val="000000"/>
          <w:lang w:eastAsia="it-IT"/>
        </w:rPr>
        <w:t>nell’articolo</w:t>
      </w:r>
      <w:r w:rsidRPr="00825F2A">
        <w:rPr>
          <w:rFonts w:eastAsia="Times New Roman" w:cstheme="minorHAnsi"/>
          <w:color w:val="000000"/>
          <w:lang w:eastAsia="it-IT"/>
        </w:rPr>
        <w:t xml:space="preserve"> 5.2 del Bando; </w:t>
      </w:r>
    </w:p>
    <w:p w:rsidRPr="00394208" w:rsidR="00394208" w:rsidP="003D61A3" w:rsidRDefault="00394208" w14:paraId="05161F01" w14:textId="77777777">
      <w:pPr>
        <w:spacing w:before="46" w:after="0" w:line="240" w:lineRule="auto"/>
        <w:ind w:right="-1"/>
        <w:jc w:val="both"/>
        <w:rPr>
          <w:rFonts w:eastAsia="Times New Roman" w:cstheme="minorHAnsi"/>
          <w:lang w:eastAsia="it-IT"/>
        </w:rPr>
      </w:pPr>
    </w:p>
    <w:p w:rsidRPr="00394208" w:rsidR="00B6181F" w:rsidP="003D61A3" w:rsidRDefault="00B6181F" w14:paraId="666973A7" w14:textId="1EA99A24">
      <w:pPr>
        <w:pStyle w:val="Paragrafoelenco"/>
        <w:numPr>
          <w:ilvl w:val="0"/>
          <w:numId w:val="10"/>
        </w:numPr>
        <w:spacing w:before="49" w:after="0" w:line="240" w:lineRule="auto"/>
        <w:ind w:right="-1"/>
        <w:jc w:val="both"/>
        <w:rPr>
          <w:rFonts w:eastAsia="Times New Roman" w:cstheme="minorHAnsi"/>
          <w:lang w:eastAsia="it-IT"/>
        </w:rPr>
      </w:pPr>
      <w:r w:rsidRPr="00825F2A">
        <w:rPr>
          <w:rFonts w:eastAsia="Times New Roman" w:cstheme="minorHAnsi"/>
          <w:color w:val="000000"/>
          <w:lang w:eastAsia="it-IT"/>
        </w:rPr>
        <w:t>essere responsabile per la propria parte delle spese effettuate per l'esecuzione delle attività, con riferimento alla loro eleggibilità ed al conseguente co-finanziamento e, ove le spese non siano ammissibili e/o eleggibili e/o non finanziate, provvederà interamente alla loro copertura; </w:t>
      </w:r>
    </w:p>
    <w:p w:rsidRPr="00394208" w:rsidR="00394208" w:rsidP="003D61A3" w:rsidRDefault="00394208" w14:paraId="6B8B09CD" w14:textId="77777777">
      <w:pPr>
        <w:spacing w:before="49" w:after="0" w:line="240" w:lineRule="auto"/>
        <w:ind w:right="-1"/>
        <w:jc w:val="both"/>
        <w:rPr>
          <w:rFonts w:eastAsia="Times New Roman" w:cstheme="minorHAnsi"/>
          <w:lang w:eastAsia="it-IT"/>
        </w:rPr>
      </w:pPr>
    </w:p>
    <w:p w:rsidRPr="008B579E" w:rsidR="00B6181F" w:rsidP="003D61A3" w:rsidRDefault="00B6181F" w14:paraId="7686AE3F" w14:textId="293D3319">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effettuare i controlli di gestione e amministrativo-contabili previsti dalla legislazione nazionale applicabile per garantire la regolarità delle procedure e delle spese sostenute, nonché la riferibilità delle spese al progetto ammesso al finanziamento sul PNRR; </w:t>
      </w:r>
    </w:p>
    <w:p w:rsidRPr="008B579E" w:rsidR="008B579E" w:rsidP="003D61A3" w:rsidRDefault="008B579E" w14:paraId="2BDDFBF5" w14:textId="77777777">
      <w:pPr>
        <w:spacing w:before="46" w:after="0" w:line="240" w:lineRule="auto"/>
        <w:ind w:right="-1"/>
        <w:jc w:val="both"/>
        <w:rPr>
          <w:rFonts w:eastAsia="Times New Roman" w:cstheme="minorHAnsi"/>
          <w:lang w:eastAsia="it-IT"/>
        </w:rPr>
      </w:pPr>
    </w:p>
    <w:p w:rsidRPr="008B579E" w:rsidR="00B6181F" w:rsidP="003D61A3" w:rsidRDefault="00B6181F" w14:paraId="27D7AC43" w14:textId="1C952729">
      <w:pPr>
        <w:pStyle w:val="Paragrafoelenco"/>
        <w:numPr>
          <w:ilvl w:val="0"/>
          <w:numId w:val="10"/>
        </w:numPr>
        <w:spacing w:before="49" w:after="0" w:line="240" w:lineRule="auto"/>
        <w:ind w:right="-1"/>
        <w:jc w:val="both"/>
        <w:rPr>
          <w:rFonts w:eastAsia="Times New Roman" w:cstheme="minorHAnsi"/>
          <w:lang w:eastAsia="it-IT"/>
        </w:rPr>
      </w:pPr>
      <w:r w:rsidRPr="00825F2A">
        <w:rPr>
          <w:rFonts w:eastAsia="Times New Roman" w:cstheme="minorHAnsi"/>
          <w:color w:val="000000"/>
          <w:lang w:eastAsia="it-IT"/>
        </w:rPr>
        <w:t>garantire, ai fini della tracciabilità delle risorse del PNRR, che tutte le spese relative al progetto siano effettuate attraverso l’utilizzo di un’apposita contabilità separata, nonché rispettare l’obbligo di indicare il CUP assegnatogli, su tutti gli atti amministrativo/contabili relativi al progetto nel rispetto del Regolamento (UE) 2018/1046 del 18 luglio 2018; </w:t>
      </w:r>
    </w:p>
    <w:p w:rsidRPr="008B579E" w:rsidR="008B579E" w:rsidP="003D61A3" w:rsidRDefault="008B579E" w14:paraId="210C13A2" w14:textId="77777777">
      <w:pPr>
        <w:spacing w:before="49" w:after="0" w:line="240" w:lineRule="auto"/>
        <w:ind w:right="-1"/>
        <w:jc w:val="both"/>
        <w:rPr>
          <w:rFonts w:eastAsia="Times New Roman" w:cstheme="minorHAnsi"/>
          <w:lang w:eastAsia="it-IT"/>
        </w:rPr>
      </w:pPr>
    </w:p>
    <w:p w:rsidRPr="008B579E" w:rsidR="00B6181F" w:rsidP="003D61A3" w:rsidRDefault="00B6181F" w14:paraId="17F8461B" w14:textId="73E72F3A">
      <w:pPr>
        <w:pStyle w:val="Paragrafoelenco"/>
        <w:numPr>
          <w:ilvl w:val="0"/>
          <w:numId w:val="10"/>
        </w:numPr>
        <w:spacing w:before="49" w:after="0" w:line="240" w:lineRule="auto"/>
        <w:ind w:right="-1"/>
        <w:jc w:val="both"/>
        <w:rPr>
          <w:rFonts w:eastAsia="Times New Roman" w:cstheme="minorHAnsi"/>
          <w:lang w:eastAsia="it-IT"/>
        </w:rPr>
      </w:pPr>
      <w:r w:rsidRPr="00825F2A">
        <w:rPr>
          <w:rFonts w:eastAsia="Times New Roman" w:cstheme="minorHAnsi"/>
          <w:color w:val="000000"/>
          <w:lang w:eastAsia="it-IT"/>
        </w:rP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 effettuate anche attraverso controlli in loco presso i Soggetti beneficiari dei finanziamenti; </w:t>
      </w:r>
    </w:p>
    <w:p w:rsidRPr="008B579E" w:rsidR="008B579E" w:rsidP="003D61A3" w:rsidRDefault="008B579E" w14:paraId="070BC600" w14:textId="77777777">
      <w:pPr>
        <w:spacing w:before="49" w:after="0" w:line="240" w:lineRule="auto"/>
        <w:ind w:right="-1"/>
        <w:jc w:val="both"/>
        <w:rPr>
          <w:rFonts w:eastAsia="Times New Roman" w:cstheme="minorHAnsi"/>
          <w:lang w:eastAsia="it-IT"/>
        </w:rPr>
      </w:pPr>
    </w:p>
    <w:p w:rsidRPr="008B579E" w:rsidR="00A70C2A" w:rsidP="003D61A3" w:rsidRDefault="00B6181F" w14:paraId="334C0B74" w14:textId="7DF9430F">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garantire, a pena di sospensione o revoca del finanziamento in caso di accertata violazione,  nell’attuazione del progetto, il rispetto del principio del “Do No </w:t>
      </w:r>
      <w:proofErr w:type="spellStart"/>
      <w:r w:rsidRPr="00825F2A">
        <w:rPr>
          <w:rFonts w:eastAsia="Times New Roman" w:cstheme="minorHAnsi"/>
          <w:color w:val="000000"/>
          <w:lang w:eastAsia="it-IT"/>
        </w:rPr>
        <w:t>Significant</w:t>
      </w:r>
      <w:proofErr w:type="spellEnd"/>
      <w:r w:rsidRPr="00825F2A">
        <w:rPr>
          <w:rFonts w:eastAsia="Times New Roman" w:cstheme="minorHAnsi"/>
          <w:color w:val="000000"/>
          <w:lang w:eastAsia="it-IT"/>
        </w:rPr>
        <w:t xml:space="preserve"> </w:t>
      </w:r>
      <w:proofErr w:type="spellStart"/>
      <w:r w:rsidRPr="00825F2A">
        <w:rPr>
          <w:rFonts w:eastAsia="Times New Roman" w:cstheme="minorHAnsi"/>
          <w:color w:val="000000"/>
          <w:lang w:eastAsia="it-IT"/>
        </w:rPr>
        <w:t>Harm</w:t>
      </w:r>
      <w:proofErr w:type="spellEnd"/>
      <w:r w:rsidRPr="00825F2A">
        <w:rPr>
          <w:rFonts w:eastAsia="Times New Roman" w:cstheme="minorHAnsi"/>
          <w:color w:val="000000"/>
          <w:lang w:eastAsia="it-IT"/>
        </w:rPr>
        <w:t>” (DNSH) a norma  dell’articolo 17 del Regolamento (UE) 2020/852, nonché dei principi trasversali previsti dal PNRR,  quali, tra gli altri, il principio del contributo all’obiettivo climatico e digitale (c.d. tagging), il principio  di parità di genere, e l’obbligo di protezione e valorizzazione dei giovani; </w:t>
      </w:r>
    </w:p>
    <w:p w:rsidRPr="008B579E" w:rsidR="008B579E" w:rsidP="003D61A3" w:rsidRDefault="008B579E" w14:paraId="5E8E8E68" w14:textId="77777777">
      <w:pPr>
        <w:spacing w:before="46" w:after="0" w:line="240" w:lineRule="auto"/>
        <w:ind w:right="-1"/>
        <w:jc w:val="both"/>
        <w:rPr>
          <w:rFonts w:eastAsia="Times New Roman" w:cstheme="minorHAnsi"/>
          <w:lang w:eastAsia="it-IT"/>
        </w:rPr>
      </w:pPr>
    </w:p>
    <w:p w:rsidRPr="008B579E" w:rsidR="00B6181F" w:rsidP="003D61A3" w:rsidRDefault="00B6181F" w14:paraId="4774150A" w14:textId="2CC9A89D">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assicurare il rispetto della normativa vigente sugli aiuti di Stato; </w:t>
      </w:r>
    </w:p>
    <w:p w:rsidRPr="008B579E" w:rsidR="008B579E" w:rsidP="003D61A3" w:rsidRDefault="008B579E" w14:paraId="4F565671" w14:textId="77777777">
      <w:pPr>
        <w:spacing w:before="46" w:after="0" w:line="240" w:lineRule="auto"/>
        <w:ind w:right="-1"/>
        <w:jc w:val="both"/>
        <w:rPr>
          <w:rFonts w:eastAsia="Times New Roman" w:cstheme="minorHAnsi"/>
          <w:lang w:eastAsia="it-IT"/>
        </w:rPr>
      </w:pPr>
    </w:p>
    <w:p w:rsidRPr="008B579E" w:rsidR="00A70C2A" w:rsidP="003D61A3" w:rsidRDefault="00B6181F" w14:paraId="01C70DDA" w14:textId="1812941F">
      <w:pPr>
        <w:pStyle w:val="Paragrafoelenco"/>
        <w:numPr>
          <w:ilvl w:val="0"/>
          <w:numId w:val="10"/>
        </w:numPr>
        <w:spacing w:before="52" w:after="0" w:line="240" w:lineRule="auto"/>
        <w:ind w:right="-1"/>
        <w:jc w:val="both"/>
        <w:rPr>
          <w:rFonts w:eastAsia="Times New Roman" w:cstheme="minorHAnsi"/>
          <w:lang w:eastAsia="it-IT"/>
        </w:rPr>
      </w:pPr>
      <w:r w:rsidRPr="00825F2A">
        <w:rPr>
          <w:rFonts w:eastAsia="Times New Roman" w:cstheme="minorHAnsi"/>
          <w:color w:val="000000"/>
          <w:lang w:eastAsia="it-IT"/>
        </w:rPr>
        <w:t>assicurare che le spese del progetto non siano oggetto di altri finanziamenti, contributi o agevolazioni a valere su fondi pubblici nazionali e/o comunitari; </w:t>
      </w:r>
    </w:p>
    <w:p w:rsidRPr="008B579E" w:rsidR="008B579E" w:rsidP="003D61A3" w:rsidRDefault="008B579E" w14:paraId="1BC92ECC" w14:textId="77777777">
      <w:pPr>
        <w:spacing w:before="52" w:after="0" w:line="240" w:lineRule="auto"/>
        <w:ind w:right="-1"/>
        <w:jc w:val="both"/>
        <w:rPr>
          <w:rFonts w:eastAsia="Times New Roman" w:cstheme="minorHAnsi"/>
          <w:lang w:eastAsia="it-IT"/>
        </w:rPr>
      </w:pPr>
    </w:p>
    <w:p w:rsidRPr="008B579E" w:rsidR="00B6181F" w:rsidP="003D61A3" w:rsidRDefault="00B6181F" w14:paraId="0AE891D8" w14:textId="546A939F">
      <w:pPr>
        <w:pStyle w:val="Paragrafoelenco"/>
        <w:numPr>
          <w:ilvl w:val="0"/>
          <w:numId w:val="10"/>
        </w:numPr>
        <w:spacing w:before="52"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partecipare, ove richiesto, alle riunioni convocate dallo </w:t>
      </w:r>
      <w:proofErr w:type="spellStart"/>
      <w:r w:rsidRPr="00825F2A">
        <w:rPr>
          <w:rFonts w:eastAsia="Times New Roman" w:cstheme="minorHAnsi"/>
          <w:color w:val="000000"/>
          <w:lang w:eastAsia="it-IT"/>
        </w:rPr>
        <w:t>Spoke</w:t>
      </w:r>
      <w:proofErr w:type="spellEnd"/>
      <w:r w:rsidRPr="00825F2A">
        <w:rPr>
          <w:rFonts w:eastAsia="Times New Roman" w:cstheme="minorHAnsi"/>
          <w:color w:val="000000"/>
          <w:lang w:eastAsia="it-IT"/>
        </w:rPr>
        <w:t xml:space="preserve"> o dall’HUB; </w:t>
      </w:r>
    </w:p>
    <w:p w:rsidRPr="008B579E" w:rsidR="008B579E" w:rsidP="003D61A3" w:rsidRDefault="008B579E" w14:paraId="17AE1E32" w14:textId="77777777">
      <w:pPr>
        <w:spacing w:before="52" w:after="0" w:line="240" w:lineRule="auto"/>
        <w:ind w:right="-1"/>
        <w:jc w:val="both"/>
        <w:rPr>
          <w:rFonts w:eastAsia="Times New Roman" w:cstheme="minorHAnsi"/>
          <w:lang w:eastAsia="it-IT"/>
        </w:rPr>
      </w:pPr>
    </w:p>
    <w:p w:rsidRPr="008B579E" w:rsidR="00B6181F" w:rsidP="003D61A3" w:rsidRDefault="00B6181F" w14:paraId="172FD427" w14:textId="0C23326D">
      <w:pPr>
        <w:pStyle w:val="Paragrafoelenco"/>
        <w:numPr>
          <w:ilvl w:val="0"/>
          <w:numId w:val="10"/>
        </w:numPr>
        <w:spacing w:before="52"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essere responsabile in sede risarcitoria per qualsiasi perdita, danno o eventuale lesione derivanti </w:t>
      </w:r>
      <w:r w:rsidRPr="00825F2A" w:rsidR="00057014">
        <w:rPr>
          <w:rFonts w:eastAsia="Times New Roman" w:cstheme="minorHAnsi"/>
          <w:color w:val="000000"/>
          <w:lang w:eastAsia="it-IT"/>
        </w:rPr>
        <w:t>da fatti</w:t>
      </w:r>
      <w:r w:rsidRPr="00825F2A">
        <w:rPr>
          <w:rFonts w:eastAsia="Times New Roman" w:cstheme="minorHAnsi"/>
          <w:color w:val="000000"/>
          <w:lang w:eastAsia="it-IT"/>
        </w:rPr>
        <w:t>, azioni o omissioni propri e/o dei propri dipendenti e collaboratori; </w:t>
      </w:r>
    </w:p>
    <w:p w:rsidRPr="008B579E" w:rsidR="008B579E" w:rsidP="003D61A3" w:rsidRDefault="008B579E" w14:paraId="3D523399" w14:textId="77777777">
      <w:pPr>
        <w:spacing w:before="52" w:after="0" w:line="240" w:lineRule="auto"/>
        <w:ind w:right="-1"/>
        <w:jc w:val="both"/>
        <w:rPr>
          <w:rFonts w:eastAsia="Times New Roman" w:cstheme="minorHAnsi"/>
          <w:lang w:eastAsia="it-IT"/>
        </w:rPr>
      </w:pPr>
    </w:p>
    <w:p w:rsidRPr="008B579E" w:rsidR="008B579E" w:rsidP="003D61A3" w:rsidRDefault="00B6181F" w14:paraId="19D99847" w14:textId="190D9FAC">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individuare eventuali fattori che possano determinare ritardi che incidano in maniera   </w:t>
      </w:r>
      <w:r w:rsidRPr="00825F2A" w:rsidR="00057014">
        <w:rPr>
          <w:rFonts w:eastAsia="Times New Roman" w:cstheme="minorHAnsi"/>
          <w:color w:val="000000"/>
          <w:lang w:eastAsia="it-IT"/>
        </w:rPr>
        <w:t>considerevole sulla</w:t>
      </w:r>
      <w:r w:rsidRPr="00825F2A">
        <w:rPr>
          <w:rFonts w:eastAsia="Times New Roman" w:cstheme="minorHAnsi"/>
          <w:color w:val="000000"/>
          <w:lang w:eastAsia="it-IT"/>
        </w:rPr>
        <w:t xml:space="preserve"> tempistica attuativa e di spesa definita nel progetto, relazionando allo </w:t>
      </w:r>
      <w:proofErr w:type="spellStart"/>
      <w:r w:rsidRPr="00825F2A">
        <w:rPr>
          <w:rFonts w:eastAsia="Times New Roman" w:cstheme="minorHAnsi"/>
          <w:color w:val="000000"/>
          <w:lang w:eastAsia="it-IT"/>
        </w:rPr>
        <w:t>Spoke</w:t>
      </w:r>
      <w:proofErr w:type="spellEnd"/>
      <w:r w:rsidRPr="00825F2A">
        <w:rPr>
          <w:rFonts w:eastAsia="Times New Roman" w:cstheme="minorHAnsi"/>
          <w:color w:val="000000"/>
          <w:lang w:eastAsia="it-IT"/>
        </w:rPr>
        <w:t xml:space="preserve"> sugli stessi;</w:t>
      </w:r>
    </w:p>
    <w:p w:rsidRPr="008B579E" w:rsidR="008B579E" w:rsidP="003D61A3" w:rsidRDefault="008B579E" w14:paraId="3AB34700" w14:textId="77777777">
      <w:pPr>
        <w:spacing w:before="46" w:after="0" w:line="240" w:lineRule="auto"/>
        <w:ind w:right="-1"/>
        <w:jc w:val="both"/>
        <w:rPr>
          <w:rFonts w:eastAsia="Times New Roman" w:cstheme="minorHAnsi"/>
          <w:lang w:eastAsia="it-IT"/>
        </w:rPr>
      </w:pPr>
    </w:p>
    <w:p w:rsidRPr="008B579E" w:rsidR="00B6181F" w:rsidP="003D61A3" w:rsidRDefault="00B6181F" w14:paraId="62AF31F0" w14:textId="0EB4110D">
      <w:pPr>
        <w:pStyle w:val="Paragrafoelenco"/>
        <w:numPr>
          <w:ilvl w:val="0"/>
          <w:numId w:val="10"/>
        </w:numPr>
        <w:spacing w:before="46"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notificare tempestivamente allo </w:t>
      </w:r>
      <w:proofErr w:type="spellStart"/>
      <w:r w:rsidRPr="00825F2A">
        <w:rPr>
          <w:rFonts w:eastAsia="Times New Roman" w:cstheme="minorHAnsi"/>
          <w:color w:val="000000"/>
          <w:lang w:eastAsia="it-IT"/>
        </w:rPr>
        <w:t>Spoke</w:t>
      </w:r>
      <w:proofErr w:type="spellEnd"/>
      <w:r w:rsidRPr="00825F2A">
        <w:rPr>
          <w:rFonts w:eastAsia="Times New Roman" w:cstheme="minorHAnsi"/>
          <w:color w:val="000000"/>
          <w:lang w:eastAsia="it-IT"/>
        </w:rPr>
        <w:t xml:space="preserve">, affinché lo </w:t>
      </w:r>
      <w:proofErr w:type="spellStart"/>
      <w:r w:rsidRPr="00825F2A">
        <w:rPr>
          <w:rFonts w:eastAsia="Times New Roman" w:cstheme="minorHAnsi"/>
          <w:color w:val="000000"/>
          <w:lang w:eastAsia="it-IT"/>
        </w:rPr>
        <w:t>Spoke</w:t>
      </w:r>
      <w:proofErr w:type="spellEnd"/>
      <w:r w:rsidRPr="00825F2A">
        <w:rPr>
          <w:rFonts w:eastAsia="Times New Roman" w:cstheme="minorHAnsi"/>
          <w:color w:val="000000"/>
          <w:lang w:eastAsia="it-IT"/>
        </w:rPr>
        <w:t xml:space="preserve"> lo notifichi all’Hub e se necessario </w:t>
      </w:r>
      <w:r w:rsidRPr="00825F2A" w:rsidR="00057014">
        <w:rPr>
          <w:rFonts w:eastAsia="Times New Roman" w:cstheme="minorHAnsi"/>
          <w:color w:val="000000"/>
          <w:lang w:eastAsia="it-IT"/>
        </w:rPr>
        <w:t>l’Hub al</w:t>
      </w:r>
      <w:r w:rsidRPr="00825F2A">
        <w:rPr>
          <w:rFonts w:eastAsia="Times New Roman" w:cstheme="minorHAnsi"/>
          <w:color w:val="000000"/>
          <w:lang w:eastAsia="it-IT"/>
        </w:rPr>
        <w:t xml:space="preserve"> MUR, qualsiasi informazione significativa, fatto, problema o ritardo che possa influire </w:t>
      </w:r>
      <w:r w:rsidRPr="00825F2A" w:rsidR="00057014">
        <w:rPr>
          <w:rFonts w:eastAsia="Times New Roman" w:cstheme="minorHAnsi"/>
          <w:color w:val="000000"/>
          <w:lang w:eastAsia="it-IT"/>
        </w:rPr>
        <w:t>sul progetto</w:t>
      </w:r>
      <w:r w:rsidRPr="00825F2A">
        <w:rPr>
          <w:rFonts w:eastAsia="Times New Roman" w:cstheme="minorHAnsi"/>
          <w:color w:val="000000"/>
          <w:lang w:eastAsia="it-IT"/>
        </w:rPr>
        <w:t>; </w:t>
      </w:r>
    </w:p>
    <w:p w:rsidRPr="008B579E" w:rsidR="008B579E" w:rsidP="003D61A3" w:rsidRDefault="008B579E" w14:paraId="2CFED7C5" w14:textId="77777777">
      <w:pPr>
        <w:spacing w:before="46" w:after="0" w:line="240" w:lineRule="auto"/>
        <w:ind w:right="-1"/>
        <w:jc w:val="both"/>
        <w:rPr>
          <w:rFonts w:eastAsia="Times New Roman" w:cstheme="minorHAnsi"/>
          <w:lang w:eastAsia="it-IT"/>
        </w:rPr>
      </w:pPr>
    </w:p>
    <w:p w:rsidRPr="008B579E" w:rsidR="00B6181F" w:rsidP="003D61A3" w:rsidRDefault="00B6181F" w14:paraId="761BAFB5" w14:textId="35B922CF">
      <w:pPr>
        <w:pStyle w:val="Paragrafoelenco"/>
        <w:numPr>
          <w:ilvl w:val="0"/>
          <w:numId w:val="10"/>
        </w:numPr>
        <w:spacing w:before="38"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adottare principi di sana gestione finanziaria, in particolare in materia di prevenzione dei   conflitti di interessi, delle frodi, della corruzione, obbligandosi a restituire i fondi che </w:t>
      </w:r>
      <w:r w:rsidRPr="00825F2A" w:rsidR="00057014">
        <w:rPr>
          <w:rFonts w:eastAsia="Times New Roman" w:cstheme="minorHAnsi"/>
          <w:color w:val="000000"/>
          <w:lang w:eastAsia="it-IT"/>
        </w:rPr>
        <w:t>risultassero indebitamente</w:t>
      </w:r>
      <w:r w:rsidRPr="00825F2A">
        <w:rPr>
          <w:rFonts w:eastAsia="Times New Roman" w:cstheme="minorHAnsi"/>
          <w:color w:val="000000"/>
          <w:lang w:eastAsia="it-IT"/>
        </w:rPr>
        <w:t xml:space="preserve"> assegnati; </w:t>
      </w:r>
    </w:p>
    <w:p w:rsidRPr="008B579E" w:rsidR="008B579E" w:rsidP="003D61A3" w:rsidRDefault="008B579E" w14:paraId="1A79300D" w14:textId="77777777">
      <w:pPr>
        <w:spacing w:before="38" w:after="0" w:line="240" w:lineRule="auto"/>
        <w:ind w:right="-1"/>
        <w:jc w:val="both"/>
        <w:rPr>
          <w:rFonts w:eastAsia="Times New Roman" w:cstheme="minorHAnsi"/>
          <w:lang w:eastAsia="it-IT"/>
        </w:rPr>
      </w:pPr>
    </w:p>
    <w:p w:rsidRPr="008B579E" w:rsidR="00B6181F" w:rsidP="003D61A3" w:rsidRDefault="00B6181F" w14:paraId="1F30A5B2" w14:textId="0A1D12EC">
      <w:pPr>
        <w:pStyle w:val="Paragrafoelenco"/>
        <w:numPr>
          <w:ilvl w:val="0"/>
          <w:numId w:val="10"/>
        </w:numPr>
        <w:spacing w:before="49" w:after="0" w:line="240" w:lineRule="auto"/>
        <w:ind w:right="-1"/>
        <w:jc w:val="both"/>
        <w:rPr>
          <w:rFonts w:eastAsia="Times New Roman" w:cstheme="minorHAnsi"/>
          <w:lang w:eastAsia="it-IT"/>
        </w:rPr>
      </w:pPr>
      <w:r w:rsidRPr="00825F2A">
        <w:rPr>
          <w:rFonts w:eastAsia="Times New Roman" w:cstheme="minorHAnsi"/>
          <w:color w:val="000000"/>
          <w:lang w:eastAsia="it-IT"/>
        </w:rPr>
        <w:t xml:space="preserve">garantire la conservazione della documentazione, tracciabilità delle operazioni, e gli </w:t>
      </w:r>
      <w:r w:rsidRPr="00825F2A" w:rsidR="00825F2A">
        <w:rPr>
          <w:rFonts w:eastAsia="Times New Roman" w:cstheme="minorHAnsi"/>
          <w:color w:val="000000"/>
          <w:lang w:eastAsia="it-IT"/>
        </w:rPr>
        <w:t>adempimenti in</w:t>
      </w:r>
      <w:r w:rsidRPr="00825F2A">
        <w:rPr>
          <w:rFonts w:eastAsia="Times New Roman" w:cstheme="minorHAnsi"/>
          <w:color w:val="000000"/>
          <w:lang w:eastAsia="it-IT"/>
        </w:rPr>
        <w:t xml:space="preserve"> materia di informazione, comunicazione e visibilità, nei termini precisati nei paragrafi 5.6 e 5.7 </w:t>
      </w:r>
      <w:r w:rsidRPr="00825F2A" w:rsidR="00825F2A">
        <w:rPr>
          <w:rFonts w:eastAsia="Times New Roman" w:cstheme="minorHAnsi"/>
          <w:color w:val="000000"/>
          <w:lang w:eastAsia="it-IT"/>
        </w:rPr>
        <w:t>del Bando</w:t>
      </w:r>
      <w:r w:rsidR="008B579E">
        <w:rPr>
          <w:rFonts w:eastAsia="Times New Roman" w:cstheme="minorHAnsi"/>
          <w:color w:val="000000"/>
          <w:lang w:eastAsia="it-IT"/>
        </w:rPr>
        <w:t>;</w:t>
      </w:r>
    </w:p>
    <w:p w:rsidRPr="008B579E" w:rsidR="008B579E" w:rsidP="003D61A3" w:rsidRDefault="008B579E" w14:paraId="22695D9D" w14:textId="77777777">
      <w:pPr>
        <w:spacing w:before="49" w:after="0" w:line="240" w:lineRule="auto"/>
        <w:ind w:right="-1"/>
        <w:jc w:val="both"/>
        <w:rPr>
          <w:rFonts w:eastAsia="Times New Roman" w:cstheme="minorHAnsi"/>
          <w:lang w:eastAsia="it-IT"/>
        </w:rPr>
      </w:pPr>
    </w:p>
    <w:p w:rsidR="008B579E" w:rsidP="003D61A3" w:rsidRDefault="006D77C9" w14:paraId="71BDF986" w14:textId="75675EAE">
      <w:pPr>
        <w:pStyle w:val="Paragrafoelenco"/>
        <w:numPr>
          <w:ilvl w:val="0"/>
          <w:numId w:val="10"/>
        </w:numPr>
        <w:spacing w:before="49" w:after="0" w:line="240" w:lineRule="auto"/>
        <w:ind w:right="-1"/>
        <w:jc w:val="both"/>
        <w:rPr>
          <w:rFonts w:eastAsia="Times New Roman" w:cstheme="minorHAnsi"/>
          <w:lang w:eastAsia="it-IT"/>
        </w:rPr>
      </w:pPr>
      <w:r w:rsidRPr="006D77C9">
        <w:rPr>
          <w:rFonts w:eastAsia="Times New Roman" w:cstheme="minorHAnsi"/>
          <w:lang w:eastAsia="it-IT"/>
        </w:rPr>
        <w:t xml:space="preserve">adempiere al </w:t>
      </w:r>
      <w:proofErr w:type="gramStart"/>
      <w:r w:rsidRPr="006D77C9">
        <w:rPr>
          <w:rFonts w:eastAsia="Times New Roman" w:cstheme="minorHAnsi"/>
          <w:lang w:eastAsia="it-IT"/>
        </w:rPr>
        <w:t>rispetto  degli</w:t>
      </w:r>
      <w:proofErr w:type="gramEnd"/>
      <w:r w:rsidRPr="006D77C9">
        <w:rPr>
          <w:rFonts w:eastAsia="Times New Roman" w:cstheme="minorHAnsi"/>
          <w:lang w:eastAsia="it-IT"/>
        </w:rPr>
        <w:t xml:space="preserve">  obblighi  in  materia  di  comunicazione  e  informazione  previsti dall’articolo 34 del Regolamento (UE) 2021/241 così come definiti dall’art. </w:t>
      </w:r>
      <w:r w:rsidR="008B579E">
        <w:rPr>
          <w:rFonts w:eastAsia="Times New Roman" w:cstheme="minorHAnsi"/>
          <w:lang w:eastAsia="it-IT"/>
        </w:rPr>
        <w:t>5</w:t>
      </w:r>
      <w:r w:rsidRPr="006D77C9">
        <w:rPr>
          <w:rFonts w:eastAsia="Times New Roman" w:cstheme="minorHAnsi"/>
          <w:lang w:eastAsia="it-IT"/>
        </w:rPr>
        <w:t>.7del Bando;</w:t>
      </w:r>
    </w:p>
    <w:p w:rsidRPr="008B579E" w:rsidR="008B579E" w:rsidP="003D61A3" w:rsidRDefault="008B579E" w14:paraId="19A82EA0" w14:textId="77777777">
      <w:pPr>
        <w:spacing w:before="49" w:after="0" w:line="240" w:lineRule="auto"/>
        <w:ind w:right="-1"/>
        <w:jc w:val="both"/>
        <w:rPr>
          <w:rFonts w:eastAsia="Times New Roman" w:cstheme="minorHAnsi"/>
          <w:lang w:eastAsia="it-IT"/>
        </w:rPr>
      </w:pPr>
    </w:p>
    <w:p w:rsidRPr="00825F2A" w:rsidR="006D77C9" w:rsidP="003D61A3" w:rsidRDefault="006D77C9" w14:paraId="1C6E9FBA" w14:textId="579106C8">
      <w:pPr>
        <w:pStyle w:val="Paragrafoelenco"/>
        <w:numPr>
          <w:ilvl w:val="0"/>
          <w:numId w:val="10"/>
        </w:numPr>
        <w:spacing w:before="49" w:after="0" w:line="240" w:lineRule="auto"/>
        <w:ind w:right="-1"/>
        <w:jc w:val="both"/>
        <w:rPr>
          <w:rFonts w:eastAsia="Times New Roman" w:cstheme="minorHAnsi"/>
          <w:lang w:eastAsia="it-IT"/>
        </w:rPr>
      </w:pPr>
      <w:r w:rsidRPr="006D77C9">
        <w:rPr>
          <w:rFonts w:eastAsia="Times New Roman" w:cstheme="minorHAnsi"/>
          <w:lang w:eastAsia="it-IT"/>
        </w:rPr>
        <w:t>assicurare il rispetto dei principi Open Science e Fair Data, in forza dei quali ai risultati dei progetti  e  ai  relativi  dati  (ad  esempio,  le  pubblicazioni  di  risultati  originali  della  ricerca scientifica, i dati grezzi e i metadati, le fonti, le rappresentazioni digitali grafiche e di immagini</w:t>
      </w:r>
      <w:r w:rsidRPr="006D77C9">
        <w:t xml:space="preserve"> </w:t>
      </w:r>
      <w:r w:rsidRPr="006D77C9">
        <w:rPr>
          <w:rFonts w:eastAsia="Times New Roman" w:cstheme="minorHAnsi"/>
          <w:lang w:eastAsia="it-IT"/>
        </w:rPr>
        <w:t>e i materiali multimediali scientifici) deve essere garantito un accesso aperto al pubblico nel minor tempo e con il minor numero di limitazioni possibile, in linea con il principio “</w:t>
      </w:r>
      <w:proofErr w:type="spellStart"/>
      <w:r w:rsidRPr="008B579E">
        <w:rPr>
          <w:rFonts w:eastAsia="Times New Roman" w:cstheme="minorHAnsi"/>
          <w:i/>
          <w:iCs/>
          <w:lang w:eastAsia="it-IT"/>
        </w:rPr>
        <w:t>as</w:t>
      </w:r>
      <w:proofErr w:type="spellEnd"/>
      <w:r w:rsidRPr="008B579E">
        <w:rPr>
          <w:rFonts w:eastAsia="Times New Roman" w:cstheme="minorHAnsi"/>
          <w:i/>
          <w:iCs/>
          <w:lang w:eastAsia="it-IT"/>
        </w:rPr>
        <w:t xml:space="preserve"> open </w:t>
      </w:r>
      <w:proofErr w:type="spellStart"/>
      <w:r w:rsidRPr="008B579E">
        <w:rPr>
          <w:rFonts w:eastAsia="Times New Roman" w:cstheme="minorHAnsi"/>
          <w:i/>
          <w:iCs/>
          <w:lang w:eastAsia="it-IT"/>
        </w:rPr>
        <w:t>as</w:t>
      </w:r>
      <w:proofErr w:type="spellEnd"/>
      <w:r w:rsidRPr="008B579E">
        <w:rPr>
          <w:rFonts w:eastAsia="Times New Roman" w:cstheme="minorHAnsi"/>
          <w:i/>
          <w:iCs/>
          <w:lang w:eastAsia="it-IT"/>
        </w:rPr>
        <w:t xml:space="preserve">  </w:t>
      </w:r>
      <w:proofErr w:type="spellStart"/>
      <w:r w:rsidRPr="008B579E">
        <w:rPr>
          <w:rFonts w:eastAsia="Times New Roman" w:cstheme="minorHAnsi"/>
          <w:i/>
          <w:iCs/>
          <w:lang w:eastAsia="it-IT"/>
        </w:rPr>
        <w:t>possible</w:t>
      </w:r>
      <w:proofErr w:type="spellEnd"/>
      <w:r w:rsidRPr="008B579E">
        <w:rPr>
          <w:rFonts w:eastAsia="Times New Roman" w:cstheme="minorHAnsi"/>
          <w:i/>
          <w:iCs/>
          <w:lang w:eastAsia="it-IT"/>
        </w:rPr>
        <w:t xml:space="preserve">, </w:t>
      </w:r>
      <w:proofErr w:type="spellStart"/>
      <w:r w:rsidRPr="008B579E">
        <w:rPr>
          <w:rFonts w:eastAsia="Times New Roman" w:cstheme="minorHAnsi"/>
          <w:i/>
          <w:iCs/>
          <w:lang w:eastAsia="it-IT"/>
        </w:rPr>
        <w:t>as</w:t>
      </w:r>
      <w:proofErr w:type="spellEnd"/>
      <w:r w:rsidRPr="008B579E">
        <w:rPr>
          <w:rFonts w:eastAsia="Times New Roman" w:cstheme="minorHAnsi"/>
          <w:i/>
          <w:iCs/>
          <w:lang w:eastAsia="it-IT"/>
        </w:rPr>
        <w:t xml:space="preserve"> </w:t>
      </w:r>
      <w:proofErr w:type="spellStart"/>
      <w:r w:rsidRPr="008B579E">
        <w:rPr>
          <w:rFonts w:eastAsia="Times New Roman" w:cstheme="minorHAnsi"/>
          <w:i/>
          <w:iCs/>
          <w:lang w:eastAsia="it-IT"/>
        </w:rPr>
        <w:t>closed</w:t>
      </w:r>
      <w:proofErr w:type="spellEnd"/>
      <w:r w:rsidRPr="008B579E">
        <w:rPr>
          <w:rFonts w:eastAsia="Times New Roman" w:cstheme="minorHAnsi"/>
          <w:i/>
          <w:iCs/>
          <w:lang w:eastAsia="it-IT"/>
        </w:rPr>
        <w:t xml:space="preserve"> </w:t>
      </w:r>
      <w:proofErr w:type="spellStart"/>
      <w:r w:rsidRPr="008B579E">
        <w:rPr>
          <w:rFonts w:eastAsia="Times New Roman" w:cstheme="minorHAnsi"/>
          <w:i/>
          <w:iCs/>
          <w:lang w:eastAsia="it-IT"/>
        </w:rPr>
        <w:t>as</w:t>
      </w:r>
      <w:proofErr w:type="spellEnd"/>
      <w:r w:rsidRPr="008B579E">
        <w:rPr>
          <w:rFonts w:eastAsia="Times New Roman" w:cstheme="minorHAnsi"/>
          <w:i/>
          <w:iCs/>
          <w:lang w:eastAsia="it-IT"/>
        </w:rPr>
        <w:t xml:space="preserve"> </w:t>
      </w:r>
      <w:proofErr w:type="spellStart"/>
      <w:r w:rsidRPr="008B579E">
        <w:rPr>
          <w:rFonts w:eastAsia="Times New Roman" w:cstheme="minorHAnsi"/>
          <w:i/>
          <w:iCs/>
          <w:lang w:eastAsia="it-IT"/>
        </w:rPr>
        <w:t>necessary</w:t>
      </w:r>
      <w:proofErr w:type="spellEnd"/>
      <w:r w:rsidRPr="006D77C9">
        <w:rPr>
          <w:rFonts w:eastAsia="Times New Roman" w:cstheme="minorHAnsi"/>
          <w:lang w:eastAsia="it-IT"/>
        </w:rPr>
        <w:t>”, adottando le migliori pratiche dell’“Open science” e “FAIR Data Management”.</w:t>
      </w:r>
    </w:p>
    <w:p w:rsidR="0062288D" w:rsidP="003D61A3" w:rsidRDefault="0062288D" w14:paraId="7601EDB7" w14:textId="77777777">
      <w:pPr>
        <w:spacing w:before="435" w:after="0" w:line="240" w:lineRule="auto"/>
        <w:ind w:left="4483" w:right="-1"/>
        <w:rPr>
          <w:rFonts w:eastAsia="Times New Roman" w:cstheme="minorHAnsi"/>
          <w:color w:val="000000"/>
          <w:lang w:eastAsia="it-IT"/>
        </w:rPr>
      </w:pPr>
    </w:p>
    <w:p w:rsidRPr="0062288D" w:rsidR="00B6181F" w:rsidP="003D61A3" w:rsidRDefault="00B6181F" w14:paraId="285169B8" w14:textId="6D2D1816">
      <w:pPr>
        <w:spacing w:before="435" w:after="0" w:line="240" w:lineRule="auto"/>
        <w:ind w:left="4483" w:right="-1"/>
        <w:rPr>
          <w:rFonts w:eastAsia="Times New Roman" w:cstheme="minorHAnsi"/>
          <w:b/>
          <w:bCs/>
          <w:lang w:eastAsia="it-IT"/>
        </w:rPr>
      </w:pPr>
      <w:r w:rsidRPr="0062288D">
        <w:rPr>
          <w:rFonts w:eastAsia="Times New Roman" w:cstheme="minorHAnsi"/>
          <w:b/>
          <w:bCs/>
          <w:color w:val="000000"/>
          <w:lang w:eastAsia="it-IT"/>
        </w:rPr>
        <w:t>Articolo 4 </w:t>
      </w:r>
    </w:p>
    <w:p w:rsidRPr="0062288D" w:rsidR="00B6181F" w:rsidP="003D61A3" w:rsidRDefault="00B6181F" w14:paraId="56517954" w14:textId="68977F48">
      <w:pPr>
        <w:spacing w:before="11" w:after="0" w:line="240" w:lineRule="auto"/>
        <w:ind w:left="3584" w:right="-1"/>
        <w:rPr>
          <w:rFonts w:eastAsia="Times New Roman" w:cstheme="minorHAnsi"/>
          <w:b/>
          <w:bCs/>
          <w:lang w:eastAsia="it-IT"/>
        </w:rPr>
      </w:pPr>
      <w:r w:rsidRPr="0062288D">
        <w:rPr>
          <w:rFonts w:eastAsia="Times New Roman" w:cstheme="minorHAnsi"/>
          <w:b/>
          <w:bCs/>
          <w:color w:val="000000"/>
          <w:lang w:eastAsia="it-IT"/>
        </w:rPr>
        <w:t xml:space="preserve">(Obblighi in capo </w:t>
      </w:r>
      <w:r w:rsidR="0062288D">
        <w:rPr>
          <w:rFonts w:eastAsia="Times New Roman" w:cstheme="minorHAnsi"/>
          <w:b/>
          <w:bCs/>
          <w:color w:val="000000"/>
          <w:lang w:eastAsia="it-IT"/>
        </w:rPr>
        <w:t xml:space="preserve">allo </w:t>
      </w:r>
      <w:proofErr w:type="spellStart"/>
      <w:r w:rsidR="0062288D">
        <w:rPr>
          <w:rFonts w:eastAsia="Times New Roman" w:cstheme="minorHAnsi"/>
          <w:b/>
          <w:bCs/>
          <w:color w:val="000000"/>
          <w:lang w:eastAsia="it-IT"/>
        </w:rPr>
        <w:t>Spoke</w:t>
      </w:r>
      <w:proofErr w:type="spellEnd"/>
      <w:r w:rsidRPr="0062288D">
        <w:rPr>
          <w:rFonts w:eastAsia="Times New Roman" w:cstheme="minorHAnsi"/>
          <w:b/>
          <w:bCs/>
          <w:color w:val="000000"/>
          <w:lang w:eastAsia="it-IT"/>
        </w:rPr>
        <w:t>) </w:t>
      </w:r>
    </w:p>
    <w:p w:rsidRPr="001D428D" w:rsidR="00B6181F" w:rsidP="003D61A3" w:rsidRDefault="00B6181F" w14:paraId="0EA88248" w14:textId="206DAA69">
      <w:pPr>
        <w:spacing w:before="131" w:after="0" w:line="240" w:lineRule="auto"/>
        <w:ind w:right="-1"/>
        <w:rPr>
          <w:rFonts w:eastAsia="Times New Roman" w:cstheme="minorHAnsi"/>
          <w:lang w:eastAsia="it-IT"/>
        </w:rPr>
      </w:pPr>
      <w:r w:rsidRPr="001D428D">
        <w:rPr>
          <w:rFonts w:eastAsia="Times New Roman" w:cstheme="minorHAnsi"/>
          <w:color w:val="000000"/>
          <w:lang w:eastAsia="it-IT"/>
        </w:rPr>
        <w:t>Con il presente contratto, l’Ateneo si obbliga a: </w:t>
      </w:r>
    </w:p>
    <w:p w:rsidRPr="001D428D" w:rsidR="00B6181F" w:rsidP="003D61A3" w:rsidRDefault="00B6181F" w14:paraId="719AB3CF" w14:textId="214D2D5E">
      <w:pPr>
        <w:spacing w:before="49" w:after="0" w:line="240" w:lineRule="auto"/>
        <w:ind w:left="492" w:right="-1" w:hanging="457"/>
        <w:jc w:val="both"/>
        <w:rPr>
          <w:rFonts w:eastAsia="Times New Roman" w:cstheme="minorHAnsi"/>
          <w:lang w:eastAsia="it-IT"/>
        </w:rPr>
      </w:pPr>
      <w:r w:rsidRPr="001D428D">
        <w:rPr>
          <w:rFonts w:eastAsia="Times New Roman" w:cstheme="minorHAnsi"/>
          <w:color w:val="000000"/>
          <w:lang w:eastAsia="it-IT"/>
        </w:rPr>
        <w:t xml:space="preserve">a. </w:t>
      </w:r>
      <w:r w:rsidRPr="001D428D">
        <w:rPr>
          <w:rFonts w:eastAsia="Times New Roman" w:cstheme="minorHAnsi"/>
          <w:color w:val="000000"/>
          <w:lang w:eastAsia="it-IT"/>
        </w:rPr>
        <w:tab/>
      </w:r>
      <w:r w:rsidRPr="001D428D">
        <w:rPr>
          <w:rFonts w:eastAsia="Times New Roman" w:cstheme="minorHAnsi"/>
          <w:color w:val="000000"/>
          <w:lang w:eastAsia="it-IT"/>
        </w:rPr>
        <w:t>garantire che il beneficiario riceva tutte le informazioni pertinenti per l’esecuzione dei compiti previsti e per l’attuazione delle operazioni, in particolare, le istruzioni necessarie relative alle modalità per la corretta gestione, verifica e rendicontazione delle spese; </w:t>
      </w:r>
    </w:p>
    <w:p w:rsidRPr="001D428D" w:rsidR="00B6181F" w:rsidP="003D61A3" w:rsidRDefault="00B6181F" w14:paraId="56F0FA1E" w14:textId="2091A6E5">
      <w:pPr>
        <w:spacing w:before="49" w:after="0" w:line="240" w:lineRule="auto"/>
        <w:ind w:left="499" w:right="-1" w:hanging="444"/>
        <w:jc w:val="both"/>
        <w:rPr>
          <w:rFonts w:eastAsia="Times New Roman" w:cstheme="minorHAnsi"/>
          <w:lang w:eastAsia="it-IT"/>
        </w:rPr>
      </w:pPr>
      <w:r w:rsidRPr="001D428D">
        <w:rPr>
          <w:rFonts w:eastAsia="Times New Roman" w:cstheme="minorHAnsi"/>
          <w:color w:val="000000"/>
          <w:lang w:eastAsia="it-IT"/>
        </w:rPr>
        <w:t xml:space="preserve">b. </w:t>
      </w:r>
      <w:r w:rsidRPr="001D428D">
        <w:rPr>
          <w:rFonts w:eastAsia="Times New Roman" w:cstheme="minorHAnsi"/>
          <w:color w:val="000000"/>
          <w:lang w:eastAsia="it-IT"/>
        </w:rPr>
        <w:tab/>
      </w:r>
      <w:r w:rsidRPr="001D428D">
        <w:rPr>
          <w:rFonts w:eastAsia="Times New Roman" w:cstheme="minorHAnsi"/>
          <w:color w:val="000000"/>
          <w:lang w:eastAsia="it-IT"/>
        </w:rPr>
        <w:t xml:space="preserve">valutare tempestivamente la documentazione trasmessa dal beneficiario in sede di monitoraggio e rendicontazione delle spese e dei risultati nonché in caso di proroghe e/o variazioni, secondo quanto previsto </w:t>
      </w:r>
      <w:r w:rsidR="003D5267">
        <w:rPr>
          <w:rFonts w:eastAsia="Times New Roman" w:cstheme="minorHAnsi"/>
          <w:color w:val="000000"/>
          <w:lang w:eastAsia="it-IT"/>
        </w:rPr>
        <w:t>nell’articolo</w:t>
      </w:r>
      <w:r w:rsidRPr="001D428D">
        <w:rPr>
          <w:rFonts w:eastAsia="Times New Roman" w:cstheme="minorHAnsi"/>
          <w:color w:val="000000"/>
          <w:lang w:eastAsia="it-IT"/>
        </w:rPr>
        <w:t xml:space="preserve"> 5.3 del Bando. </w:t>
      </w:r>
    </w:p>
    <w:p w:rsidRPr="001D428D" w:rsidR="00B6181F" w:rsidP="003D61A3" w:rsidRDefault="00B6181F" w14:paraId="75B83CB8" w14:textId="6D513289">
      <w:pPr>
        <w:spacing w:before="46" w:after="0" w:line="240" w:lineRule="auto"/>
        <w:ind w:left="492" w:right="-1" w:hanging="451"/>
        <w:jc w:val="both"/>
        <w:rPr>
          <w:rFonts w:eastAsia="Times New Roman" w:cstheme="minorHAnsi"/>
          <w:lang w:eastAsia="it-IT"/>
        </w:rPr>
      </w:pPr>
      <w:r w:rsidRPr="001D428D">
        <w:rPr>
          <w:rFonts w:eastAsia="Times New Roman" w:cstheme="minorHAnsi"/>
          <w:color w:val="000000"/>
          <w:lang w:eastAsia="it-IT"/>
        </w:rPr>
        <w:t xml:space="preserve">c. </w:t>
      </w:r>
      <w:r w:rsidRPr="001D428D">
        <w:rPr>
          <w:rFonts w:eastAsia="Times New Roman" w:cstheme="minorHAnsi"/>
          <w:color w:val="000000"/>
          <w:lang w:eastAsia="it-IT"/>
        </w:rPr>
        <w:tab/>
      </w:r>
      <w:r w:rsidRPr="001D428D">
        <w:rPr>
          <w:rFonts w:eastAsia="Times New Roman" w:cstheme="minorHAnsi"/>
          <w:color w:val="000000"/>
          <w:lang w:eastAsia="it-IT"/>
        </w:rP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 implementazione; </w:t>
      </w:r>
    </w:p>
    <w:p w:rsidRPr="001D428D" w:rsidR="00B6181F" w:rsidP="003D61A3" w:rsidRDefault="00B6181F" w14:paraId="37FE474B" w14:textId="62A2F803">
      <w:pPr>
        <w:spacing w:before="46" w:after="0" w:line="240" w:lineRule="auto"/>
        <w:ind w:left="492" w:right="-1" w:hanging="444"/>
        <w:jc w:val="both"/>
        <w:rPr>
          <w:rFonts w:eastAsia="Times New Roman" w:cstheme="minorHAnsi"/>
          <w:lang w:eastAsia="it-IT"/>
        </w:rPr>
      </w:pPr>
      <w:r w:rsidRPr="001D428D">
        <w:rPr>
          <w:rFonts w:eastAsia="Times New Roman" w:cstheme="minorHAnsi"/>
          <w:color w:val="000000"/>
          <w:lang w:eastAsia="it-IT"/>
        </w:rPr>
        <w:t xml:space="preserve">d. </w:t>
      </w:r>
      <w:r w:rsidRPr="001D428D">
        <w:rPr>
          <w:rFonts w:eastAsia="Times New Roman" w:cstheme="minorHAnsi"/>
          <w:color w:val="000000"/>
          <w:lang w:eastAsia="it-IT"/>
        </w:rPr>
        <w:tab/>
      </w:r>
      <w:r w:rsidRPr="001D428D">
        <w:rPr>
          <w:rFonts w:eastAsia="Times New Roman" w:cstheme="minorHAnsi"/>
          <w:color w:val="000000"/>
          <w:lang w:eastAsia="it-IT"/>
        </w:rPr>
        <w:t>fornire le informazioni riguardanti il sistema di gestione e controllo attraverso la Descrizione delle funzioni e delle procedure in essere dell’Amministrazione responsabile /Ufficio e la relativa manualistica allegata, nel rispetto di quanto previsto dall’articolo 8 punto 3 del decreto-legge n. 77 del 31/05/2021, come modificato dalla legge di conversione 29 luglio 2021, n. 108; </w:t>
      </w:r>
    </w:p>
    <w:p w:rsidRPr="001D428D" w:rsidR="00B6181F" w:rsidP="003D61A3" w:rsidRDefault="00B6181F" w14:paraId="3101EA2E" w14:textId="35147C38">
      <w:pPr>
        <w:spacing w:before="49" w:after="0" w:line="240" w:lineRule="auto"/>
        <w:ind w:left="492" w:right="-1" w:hanging="451"/>
        <w:jc w:val="both"/>
        <w:rPr>
          <w:rFonts w:eastAsia="Times New Roman" w:cstheme="minorHAnsi"/>
          <w:lang w:eastAsia="it-IT"/>
        </w:rPr>
      </w:pPr>
      <w:r w:rsidRPr="001D428D">
        <w:rPr>
          <w:rFonts w:eastAsia="Times New Roman" w:cstheme="minorHAnsi"/>
          <w:color w:val="000000"/>
          <w:lang w:eastAsia="it-IT"/>
        </w:rPr>
        <w:t xml:space="preserve">e. </w:t>
      </w:r>
      <w:r w:rsidRPr="001D428D">
        <w:rPr>
          <w:rFonts w:eastAsia="Times New Roman" w:cstheme="minorHAnsi"/>
          <w:color w:val="000000"/>
          <w:lang w:eastAsia="it-IT"/>
        </w:rPr>
        <w:tab/>
      </w:r>
      <w:r w:rsidRPr="001D428D">
        <w:rPr>
          <w:rFonts w:eastAsia="Times New Roman" w:cstheme="minorHAnsi"/>
          <w:color w:val="000000"/>
          <w:lang w:eastAsia="it-IT"/>
        </w:rPr>
        <w:t xml:space="preserve">informare l’HUB </w:t>
      </w:r>
      <w:r w:rsidR="00A70C2A">
        <w:rPr>
          <w:rFonts w:eastAsia="Times New Roman" w:cstheme="minorHAnsi"/>
          <w:color w:val="000000"/>
          <w:lang w:eastAsia="it-IT"/>
        </w:rPr>
        <w:t>ONFOODS</w:t>
      </w:r>
      <w:r w:rsidRPr="001D428D">
        <w:rPr>
          <w:rFonts w:eastAsia="Times New Roman" w:cstheme="minorHAnsi"/>
          <w:color w:val="000000"/>
          <w:lang w:eastAsia="it-IT"/>
        </w:rPr>
        <w:t xml:space="preserve"> in merito ad eventuali incongruenze e possibili irregolarità riscontrate nel corso dell’attuazione del progetto che possano avere ripercussioni sugli interventi gestiti dallo stesso; </w:t>
      </w:r>
    </w:p>
    <w:p w:rsidRPr="001D428D" w:rsidR="00B6181F" w:rsidP="003D61A3" w:rsidRDefault="00B6181F" w14:paraId="3181A9B3" w14:textId="66706379">
      <w:pPr>
        <w:spacing w:before="50" w:after="0" w:line="240" w:lineRule="auto"/>
        <w:ind w:left="485" w:right="-1" w:hanging="458"/>
        <w:jc w:val="both"/>
        <w:rPr>
          <w:rFonts w:eastAsia="Times New Roman" w:cstheme="minorHAnsi"/>
          <w:lang w:eastAsia="it-IT"/>
        </w:rPr>
      </w:pPr>
      <w:r w:rsidRPr="001D428D">
        <w:rPr>
          <w:rFonts w:eastAsia="Times New Roman" w:cstheme="minorHAnsi"/>
          <w:color w:val="000000"/>
          <w:lang w:eastAsia="it-IT"/>
        </w:rPr>
        <w:t xml:space="preserve">f. </w:t>
      </w:r>
      <w:r w:rsidRPr="001D428D">
        <w:rPr>
          <w:rFonts w:eastAsia="Times New Roman" w:cstheme="minorHAnsi"/>
          <w:color w:val="000000"/>
          <w:lang w:eastAsia="it-IT"/>
        </w:rPr>
        <w:tab/>
      </w:r>
      <w:r w:rsidRPr="001D428D">
        <w:rPr>
          <w:rFonts w:eastAsia="Times New Roman" w:cstheme="minorHAnsi"/>
          <w:color w:val="000000"/>
          <w:lang w:eastAsia="it-IT"/>
        </w:rPr>
        <w:t xml:space="preserve">informare l’HUB </w:t>
      </w:r>
      <w:r w:rsidR="00A70C2A">
        <w:rPr>
          <w:rFonts w:eastAsia="Times New Roman" w:cstheme="minorHAnsi"/>
          <w:color w:val="000000"/>
          <w:lang w:eastAsia="it-IT"/>
        </w:rPr>
        <w:t>ONFOODS</w:t>
      </w:r>
      <w:r w:rsidRPr="001D428D">
        <w:rPr>
          <w:rFonts w:eastAsia="Times New Roman" w:cstheme="minorHAnsi"/>
          <w:color w:val="000000"/>
          <w:lang w:eastAsia="it-IT"/>
        </w:rPr>
        <w:t xml:space="preserve"> dell’inclusione del finanziamento nell’elenco delle operazioni e fornirgli informazioni e strumenti di comunicazione di supporto, nel rispetto di quanto previsto dall’art. 34 del Regolamento (UE) n. 2021/241; </w:t>
      </w:r>
    </w:p>
    <w:p w:rsidRPr="003D5267" w:rsidR="00B6181F" w:rsidP="003D61A3" w:rsidRDefault="00B6181F" w14:paraId="5657FA56" w14:textId="77777777">
      <w:pPr>
        <w:spacing w:before="435" w:after="0" w:line="240" w:lineRule="auto"/>
        <w:ind w:left="4488" w:right="-1"/>
        <w:rPr>
          <w:rFonts w:eastAsia="Times New Roman" w:cstheme="minorHAnsi"/>
          <w:b/>
          <w:bCs/>
          <w:lang w:eastAsia="it-IT"/>
        </w:rPr>
      </w:pPr>
      <w:r w:rsidRPr="003D5267">
        <w:rPr>
          <w:rFonts w:eastAsia="Times New Roman" w:cstheme="minorHAnsi"/>
          <w:b/>
          <w:bCs/>
          <w:color w:val="000000"/>
          <w:lang w:eastAsia="it-IT"/>
        </w:rPr>
        <w:t>Articolo 5 </w:t>
      </w:r>
    </w:p>
    <w:p w:rsidRPr="003D5267" w:rsidR="00B6181F" w:rsidP="003D61A3" w:rsidRDefault="00B6181F" w14:paraId="082BABEF" w14:textId="77777777">
      <w:pPr>
        <w:spacing w:before="11" w:after="0" w:line="240" w:lineRule="auto"/>
        <w:ind w:left="1774" w:right="-1"/>
        <w:rPr>
          <w:rFonts w:eastAsia="Times New Roman" w:cstheme="minorHAnsi"/>
          <w:b/>
          <w:bCs/>
          <w:lang w:eastAsia="it-IT"/>
        </w:rPr>
      </w:pPr>
      <w:r w:rsidRPr="003D5267">
        <w:rPr>
          <w:rFonts w:eastAsia="Times New Roman" w:cstheme="minorHAnsi"/>
          <w:b/>
          <w:bCs/>
          <w:color w:val="000000"/>
          <w:lang w:eastAsia="it-IT"/>
        </w:rPr>
        <w:t>(Procedure di monitoraggio, rendicontazione delle spese e risultati) </w:t>
      </w:r>
    </w:p>
    <w:p w:rsidRPr="00804024" w:rsidR="00804024" w:rsidP="003D61A3" w:rsidRDefault="00804024" w14:paraId="6A2C9C8A" w14:textId="7F6AB086">
      <w:pPr>
        <w:pStyle w:val="Paragrafoelenco"/>
        <w:numPr>
          <w:ilvl w:val="1"/>
          <w:numId w:val="1"/>
        </w:numPr>
        <w:spacing w:before="131" w:after="0" w:line="240" w:lineRule="auto"/>
        <w:ind w:left="426" w:right="-1" w:hanging="426"/>
        <w:jc w:val="both"/>
        <w:rPr>
          <w:rFonts w:eastAsia="Times New Roman" w:cstheme="minorHAnsi"/>
          <w:lang w:eastAsia="it-IT"/>
        </w:rPr>
      </w:pPr>
      <w:r>
        <w:rPr>
          <w:rFonts w:eastAsia="Times New Roman" w:cstheme="minorHAnsi"/>
          <w:lang w:eastAsia="it-IT"/>
        </w:rPr>
        <w:t>La procedura di monitoraggio, rendicontazione delle spese e risultati è espletata ai sensi dell’art, 5.2 del bando.</w:t>
      </w:r>
    </w:p>
    <w:p w:rsidRPr="00012D2E" w:rsidR="00B6181F" w:rsidP="003D61A3" w:rsidRDefault="00B6181F" w14:paraId="6A3AA544" w14:textId="6B1D6325">
      <w:pPr>
        <w:pStyle w:val="Paragrafoelenco"/>
        <w:numPr>
          <w:ilvl w:val="1"/>
          <w:numId w:val="1"/>
        </w:numPr>
        <w:spacing w:before="46" w:after="0" w:line="240" w:lineRule="auto"/>
        <w:ind w:left="426" w:right="-1" w:hanging="426"/>
        <w:jc w:val="both"/>
        <w:rPr>
          <w:rFonts w:eastAsia="Times New Roman"/>
          <w:lang w:eastAsia="it-IT"/>
        </w:rPr>
      </w:pPr>
      <w:r w:rsidRPr="00804024">
        <w:rPr>
          <w:rFonts w:eastAsia="Times New Roman"/>
          <w:color w:val="000000" w:themeColor="text1"/>
          <w:lang w:eastAsia="it-IT"/>
        </w:rPr>
        <w:t>Il beneficiario si impegna a produrre e registrare</w:t>
      </w:r>
      <w:r w:rsidRPr="00804024" w:rsidR="00A70C2A">
        <w:rPr>
          <w:rFonts w:eastAsia="Times New Roman"/>
          <w:color w:val="000000" w:themeColor="text1"/>
          <w:lang w:eastAsia="it-IT"/>
        </w:rPr>
        <w:t xml:space="preserve"> </w:t>
      </w:r>
      <w:r w:rsidR="00804024">
        <w:rPr>
          <w:rFonts w:eastAsia="Times New Roman"/>
          <w:color w:val="000000" w:themeColor="text1"/>
          <w:lang w:eastAsia="it-IT"/>
        </w:rPr>
        <w:t>sulla base dei periodi di reportistica indicati nell’art. 5.2</w:t>
      </w:r>
      <w:r w:rsidRPr="00804024">
        <w:rPr>
          <w:rFonts w:eastAsia="Times New Roman"/>
          <w:color w:val="000000" w:themeColor="text1"/>
          <w:lang w:eastAsia="it-IT"/>
        </w:rPr>
        <w:t xml:space="preserve"> e ogni qualvolta venga richiesto dal MUR, da Hub o dallo </w:t>
      </w:r>
      <w:proofErr w:type="spellStart"/>
      <w:r w:rsidRPr="00804024">
        <w:rPr>
          <w:rFonts w:eastAsia="Times New Roman"/>
          <w:color w:val="000000" w:themeColor="text1"/>
          <w:lang w:eastAsia="it-IT"/>
        </w:rPr>
        <w:t>Spoke</w:t>
      </w:r>
      <w:proofErr w:type="spellEnd"/>
      <w:r w:rsidRPr="00804024">
        <w:rPr>
          <w:rFonts w:eastAsia="Times New Roman"/>
          <w:color w:val="000000" w:themeColor="text1"/>
          <w:lang w:eastAsia="it-IT"/>
        </w:rPr>
        <w:t xml:space="preserve"> i dati di avanzamento finanziario e fisico sul </w:t>
      </w:r>
      <w:r w:rsidRPr="00804024" w:rsidR="003D5267">
        <w:rPr>
          <w:rFonts w:eastAsia="Times New Roman"/>
          <w:color w:val="000000" w:themeColor="text1"/>
          <w:lang w:eastAsia="it-IT"/>
        </w:rPr>
        <w:t xml:space="preserve">sistema informativo indicato dallo </w:t>
      </w:r>
      <w:proofErr w:type="spellStart"/>
      <w:r w:rsidRPr="00804024" w:rsidR="003D5267">
        <w:rPr>
          <w:rFonts w:eastAsia="Times New Roman"/>
          <w:color w:val="000000" w:themeColor="text1"/>
          <w:lang w:eastAsia="it-IT"/>
        </w:rPr>
        <w:t>Spoke</w:t>
      </w:r>
      <w:proofErr w:type="spellEnd"/>
      <w:r w:rsidRPr="00804024" w:rsidR="003D5267">
        <w:rPr>
          <w:rFonts w:eastAsia="Times New Roman"/>
          <w:color w:val="000000" w:themeColor="text1"/>
          <w:lang w:eastAsia="it-IT"/>
        </w:rPr>
        <w:t xml:space="preserve"> ed implementare tale sistema secondo le modalità e la modulistica indicata dal MUR e da HUB con</w:t>
      </w:r>
      <w:r w:rsidRPr="00804024">
        <w:rPr>
          <w:rFonts w:eastAsia="Times New Roman"/>
          <w:color w:val="000000" w:themeColor="text1"/>
          <w:lang w:eastAsia="it-IT"/>
        </w:rPr>
        <w:t>:  </w:t>
      </w:r>
    </w:p>
    <w:p w:rsidRPr="00804024" w:rsidR="00012D2E" w:rsidP="003D61A3" w:rsidRDefault="00012D2E" w14:paraId="0420A877" w14:textId="77777777">
      <w:pPr>
        <w:pStyle w:val="Paragrafoelenco"/>
        <w:spacing w:before="46" w:after="0" w:line="240" w:lineRule="auto"/>
        <w:ind w:left="426" w:right="-1"/>
        <w:jc w:val="both"/>
        <w:rPr>
          <w:rFonts w:eastAsia="Times New Roman"/>
          <w:lang w:eastAsia="it-IT"/>
        </w:rPr>
      </w:pPr>
    </w:p>
    <w:p w:rsidRPr="006842CC" w:rsidR="00B6181F" w:rsidP="003D61A3" w:rsidRDefault="00B6181F" w14:paraId="66E30D13" w14:textId="0230364F">
      <w:pPr>
        <w:pStyle w:val="Paragrafoelenco"/>
        <w:numPr>
          <w:ilvl w:val="2"/>
          <w:numId w:val="13"/>
        </w:numPr>
        <w:spacing w:before="49" w:after="0" w:line="240" w:lineRule="auto"/>
        <w:ind w:left="1418" w:right="-1" w:hanging="425"/>
        <w:jc w:val="both"/>
        <w:rPr>
          <w:rFonts w:eastAsia="Times New Roman" w:cstheme="minorHAnsi"/>
          <w:lang w:eastAsia="it-IT"/>
        </w:rPr>
      </w:pPr>
      <w:r w:rsidRPr="006842CC">
        <w:rPr>
          <w:rFonts w:eastAsia="Times New Roman" w:cstheme="minorHAnsi"/>
          <w:color w:val="000000"/>
          <w:lang w:eastAsia="it-IT"/>
        </w:rPr>
        <w:t>la documentazione attestante le attività progettuali svolte, avanzamento e conseguimento di milestone e target, intermedi e finali, previsti nel progetto approvato; </w:t>
      </w:r>
    </w:p>
    <w:p w:rsidRPr="00644A0B" w:rsidR="00644A0B" w:rsidP="003D61A3" w:rsidRDefault="00B6181F" w14:paraId="6B7E2F17" w14:textId="77777777">
      <w:pPr>
        <w:pStyle w:val="Paragrafoelenco"/>
        <w:numPr>
          <w:ilvl w:val="2"/>
          <w:numId w:val="13"/>
        </w:numPr>
        <w:spacing w:before="46" w:after="0" w:line="240" w:lineRule="auto"/>
        <w:ind w:left="1418" w:right="-1" w:hanging="425"/>
        <w:jc w:val="both"/>
        <w:rPr>
          <w:rFonts w:eastAsia="Times New Roman" w:cstheme="minorHAnsi"/>
          <w:lang w:eastAsia="it-IT"/>
        </w:rPr>
      </w:pPr>
      <w:r w:rsidRPr="006842CC">
        <w:rPr>
          <w:rFonts w:eastAsia="Times New Roman" w:cstheme="minorHAnsi"/>
          <w:color w:val="000000"/>
          <w:lang w:eastAsia="it-IT"/>
        </w:rPr>
        <w:t>la documentazione specifica amministrativo-contabile relativa a ciascuna procedura di affidamento e a ciascun atto giustificativo di spesa e di pagamento, nonché la complessiva rendicontazione delle spese sostenute;</w:t>
      </w:r>
    </w:p>
    <w:p w:rsidRPr="00644A0B" w:rsidR="00644A0B" w:rsidP="003D61A3" w:rsidRDefault="00B6181F" w14:paraId="48D52638" w14:textId="138EE1EE">
      <w:pPr>
        <w:pStyle w:val="Paragrafoelenco"/>
        <w:numPr>
          <w:ilvl w:val="2"/>
          <w:numId w:val="13"/>
        </w:numPr>
        <w:spacing w:before="46" w:after="0" w:line="240" w:lineRule="auto"/>
        <w:ind w:left="1418" w:right="-1" w:hanging="425"/>
        <w:jc w:val="both"/>
        <w:rPr>
          <w:rFonts w:eastAsia="Times New Roman" w:cstheme="minorHAnsi"/>
          <w:lang w:eastAsia="it-IT"/>
        </w:rPr>
      </w:pPr>
      <w:r w:rsidRPr="00644A0B">
        <w:rPr>
          <w:rFonts w:eastAsia="Times New Roman" w:cstheme="minorHAnsi"/>
          <w:color w:val="000000"/>
          <w:lang w:eastAsia="it-IT"/>
        </w:rPr>
        <w:t xml:space="preserve">tutti i documenti aggiuntivi eventualmente richiesti dal MUR e dall’Hub stesso. </w:t>
      </w:r>
    </w:p>
    <w:p w:rsidR="00644A0B" w:rsidP="003D61A3" w:rsidRDefault="00644A0B" w14:paraId="41E48E0C" w14:textId="5A6794EF">
      <w:pPr>
        <w:spacing w:before="46" w:after="0" w:line="240" w:lineRule="auto"/>
        <w:ind w:left="-223" w:right="-1"/>
        <w:jc w:val="both"/>
        <w:rPr>
          <w:rFonts w:eastAsia="Times New Roman" w:cstheme="minorHAnsi"/>
          <w:color w:val="000000"/>
          <w:lang w:eastAsia="it-IT"/>
        </w:rPr>
      </w:pPr>
    </w:p>
    <w:p w:rsidRPr="00804024" w:rsidR="00644A0B" w:rsidP="003D61A3" w:rsidRDefault="00644A0B" w14:paraId="52C982F8" w14:textId="5782CB53">
      <w:pPr>
        <w:pStyle w:val="Paragrafoelenco"/>
        <w:numPr>
          <w:ilvl w:val="1"/>
          <w:numId w:val="1"/>
        </w:numPr>
        <w:spacing w:before="46" w:after="0" w:line="240" w:lineRule="auto"/>
        <w:ind w:left="426" w:right="-1" w:hanging="426"/>
        <w:jc w:val="both"/>
        <w:rPr>
          <w:rFonts w:eastAsia="Times New Roman"/>
          <w:color w:val="000000" w:themeColor="text1"/>
          <w:lang w:eastAsia="it-IT"/>
        </w:rPr>
      </w:pPr>
      <w:r w:rsidRPr="00804024">
        <w:rPr>
          <w:rFonts w:eastAsia="Times New Roman"/>
          <w:color w:val="000000" w:themeColor="text1"/>
          <w:lang w:eastAsia="it-IT"/>
        </w:rPr>
        <w:t xml:space="preserve">Il beneficiario  si  impegna  a  trasmettere  allo  </w:t>
      </w:r>
      <w:proofErr w:type="spellStart"/>
      <w:r w:rsidRPr="00804024">
        <w:rPr>
          <w:rFonts w:eastAsia="Times New Roman"/>
          <w:color w:val="000000" w:themeColor="text1"/>
          <w:lang w:eastAsia="it-IT"/>
        </w:rPr>
        <w:t>Spoke</w:t>
      </w:r>
      <w:proofErr w:type="spellEnd"/>
      <w:r w:rsidRPr="00804024">
        <w:rPr>
          <w:rFonts w:eastAsia="Times New Roman"/>
          <w:color w:val="000000" w:themeColor="text1"/>
          <w:lang w:eastAsia="it-IT"/>
        </w:rPr>
        <w:t xml:space="preserve">  entro  30  giorni dalla  scadenza  del  primo semestre  di  attività  ed  entro  30  giorni  dalla  scadenza  del  progetto,  in  coerenza  </w:t>
      </w:r>
      <w:r w:rsidR="00804024">
        <w:rPr>
          <w:rFonts w:eastAsia="Times New Roman"/>
          <w:color w:val="000000" w:themeColor="text1"/>
          <w:lang w:eastAsia="it-IT"/>
        </w:rPr>
        <w:t>con i periodi di reportistica indicati nell’art. 5.2</w:t>
      </w:r>
      <w:r w:rsidRPr="00804024">
        <w:rPr>
          <w:rFonts w:eastAsia="Times New Roman"/>
          <w:color w:val="000000" w:themeColor="text1"/>
          <w:lang w:eastAsia="it-IT"/>
        </w:rPr>
        <w:t xml:space="preserve"> e ogni qualvolta venga richiesto dal MUR, Hub o </w:t>
      </w:r>
      <w:proofErr w:type="spellStart"/>
      <w:r w:rsidRPr="00804024">
        <w:rPr>
          <w:rFonts w:eastAsia="Times New Roman"/>
          <w:color w:val="000000" w:themeColor="text1"/>
          <w:lang w:eastAsia="it-IT"/>
        </w:rPr>
        <w:t>Spoke</w:t>
      </w:r>
      <w:proofErr w:type="spellEnd"/>
      <w:r w:rsidRPr="00804024">
        <w:rPr>
          <w:rFonts w:eastAsia="Times New Roman"/>
          <w:color w:val="000000" w:themeColor="text1"/>
          <w:lang w:eastAsia="it-IT"/>
        </w:rPr>
        <w:t>,</w:t>
      </w:r>
      <w:r w:rsidR="00804024">
        <w:rPr>
          <w:rFonts w:eastAsia="Times New Roman"/>
          <w:color w:val="000000" w:themeColor="text1"/>
          <w:lang w:eastAsia="it-IT"/>
        </w:rPr>
        <w:t xml:space="preserve"> </w:t>
      </w:r>
      <w:r w:rsidRPr="00804024">
        <w:rPr>
          <w:rFonts w:eastAsia="Times New Roman"/>
          <w:color w:val="000000" w:themeColor="text1"/>
          <w:lang w:eastAsia="it-IT"/>
        </w:rPr>
        <w:t xml:space="preserve">il Rendiconto di progetto comprensivo </w:t>
      </w:r>
      <w:r w:rsidR="00804024">
        <w:rPr>
          <w:rFonts w:eastAsia="Times New Roman"/>
          <w:color w:val="000000" w:themeColor="text1"/>
          <w:lang w:eastAsia="it-IT"/>
        </w:rPr>
        <w:t xml:space="preserve">del Report finanziario contenente </w:t>
      </w:r>
      <w:r w:rsidRPr="00804024">
        <w:rPr>
          <w:rFonts w:eastAsia="Times New Roman"/>
          <w:color w:val="000000" w:themeColor="text1"/>
          <w:lang w:eastAsia="it-IT"/>
        </w:rPr>
        <w:t xml:space="preserve">l’elenco di tutte le spese effettivamente sostenute </w:t>
      </w:r>
      <w:r w:rsidR="00804024">
        <w:rPr>
          <w:rFonts w:eastAsia="Times New Roman"/>
          <w:color w:val="000000" w:themeColor="text1"/>
          <w:lang w:eastAsia="it-IT"/>
        </w:rPr>
        <w:t xml:space="preserve">e la documentazione </w:t>
      </w:r>
      <w:r w:rsidRPr="00804024">
        <w:rPr>
          <w:rFonts w:eastAsia="Times New Roman"/>
          <w:color w:val="000000" w:themeColor="text1"/>
          <w:lang w:eastAsia="it-IT"/>
        </w:rPr>
        <w:t xml:space="preserve">di cui lettera b) e c), </w:t>
      </w:r>
      <w:r w:rsidR="00804024">
        <w:rPr>
          <w:rFonts w:eastAsia="Times New Roman"/>
          <w:color w:val="000000" w:themeColor="text1"/>
          <w:lang w:eastAsia="it-IT"/>
        </w:rPr>
        <w:t>e della</w:t>
      </w:r>
      <w:r w:rsidRPr="00804024">
        <w:rPr>
          <w:rFonts w:eastAsia="Times New Roman"/>
          <w:color w:val="000000" w:themeColor="text1"/>
          <w:lang w:eastAsia="it-IT"/>
        </w:rPr>
        <w:t xml:space="preserve">  Relazione  tecnica  di  avanzamento  lavori  con</w:t>
      </w:r>
      <w:r w:rsidR="00804024">
        <w:rPr>
          <w:rFonts w:eastAsia="Times New Roman"/>
          <w:color w:val="000000" w:themeColor="text1"/>
          <w:lang w:eastAsia="it-IT"/>
        </w:rPr>
        <w:t>tenente la</w:t>
      </w:r>
      <w:r w:rsidRPr="00804024">
        <w:rPr>
          <w:rFonts w:eastAsia="Times New Roman"/>
          <w:color w:val="000000" w:themeColor="text1"/>
          <w:lang w:eastAsia="it-IT"/>
        </w:rPr>
        <w:t xml:space="preserve">  descrizione  degli avanzamenti complessivi relativi ai risultati di progetto nel periodo, con specifico riferimento ai milestone e target, intermedi e finali, raggiunti di cui lettera a).</w:t>
      </w:r>
    </w:p>
    <w:p w:rsidRPr="00644A0B" w:rsidR="00B6181F" w:rsidP="003D61A3" w:rsidRDefault="00B6181F" w14:paraId="08730CC4" w14:textId="5FB268B3">
      <w:pPr>
        <w:pStyle w:val="Paragrafoelenco"/>
        <w:numPr>
          <w:ilvl w:val="0"/>
          <w:numId w:val="8"/>
        </w:numPr>
        <w:spacing w:before="46" w:after="0" w:line="240" w:lineRule="auto"/>
        <w:ind w:left="284" w:right="-1" w:hanging="284"/>
        <w:jc w:val="both"/>
        <w:rPr>
          <w:rFonts w:eastAsia="Times New Roman" w:cstheme="minorHAnsi"/>
          <w:color w:val="000000"/>
          <w:lang w:eastAsia="it-IT"/>
        </w:rPr>
      </w:pPr>
      <w:r w:rsidRPr="00644A0B">
        <w:rPr>
          <w:rFonts w:eastAsia="Times New Roman" w:cstheme="minorHAnsi"/>
          <w:color w:val="000000"/>
          <w:lang w:eastAsia="it-IT"/>
        </w:rPr>
        <w:t>Il Rendiconto di progetto dovrà essere accompagnato da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  </w:t>
      </w:r>
    </w:p>
    <w:p w:rsidR="00012D2E" w:rsidP="003D61A3" w:rsidRDefault="00B6181F" w14:paraId="3A93E13F" w14:textId="77777777">
      <w:pPr>
        <w:pStyle w:val="Paragrafoelenco"/>
        <w:numPr>
          <w:ilvl w:val="0"/>
          <w:numId w:val="8"/>
        </w:numPr>
        <w:spacing w:before="49" w:after="0" w:line="240" w:lineRule="auto"/>
        <w:ind w:left="284" w:right="-1" w:hanging="284"/>
        <w:jc w:val="both"/>
        <w:rPr>
          <w:rFonts w:eastAsia="Times New Roman" w:cstheme="minorHAnsi"/>
          <w:color w:val="000000"/>
          <w:lang w:eastAsia="it-IT"/>
        </w:rPr>
      </w:pPr>
      <w:r w:rsidRPr="00644A0B">
        <w:rPr>
          <w:rFonts w:eastAsia="Times New Roman" w:cstheme="minorHAnsi"/>
          <w:color w:val="000000"/>
          <w:lang w:eastAsia="it-IT"/>
        </w:rPr>
        <w:t xml:space="preserve">La documentazione di cui lettera a), attestante le attività progettuali svolte è sottoposta alla valutazione dello </w:t>
      </w:r>
      <w:proofErr w:type="spellStart"/>
      <w:r w:rsidRPr="00644A0B">
        <w:rPr>
          <w:rFonts w:eastAsia="Times New Roman" w:cstheme="minorHAnsi"/>
          <w:color w:val="000000"/>
          <w:lang w:eastAsia="it-IT"/>
        </w:rPr>
        <w:t>Spoke</w:t>
      </w:r>
      <w:proofErr w:type="spellEnd"/>
      <w:r w:rsidRPr="00644A0B">
        <w:rPr>
          <w:rFonts w:eastAsia="Times New Roman" w:cstheme="minorHAnsi"/>
          <w:color w:val="000000"/>
          <w:lang w:eastAsia="it-IT"/>
        </w:rPr>
        <w:t>, per il tramite della Commissione di Valutazione.  </w:t>
      </w:r>
    </w:p>
    <w:p w:rsidR="00012D2E" w:rsidP="003D61A3" w:rsidRDefault="00B6181F" w14:paraId="28786F15" w14:textId="5087200F">
      <w:pPr>
        <w:pStyle w:val="Paragrafoelenco"/>
        <w:numPr>
          <w:ilvl w:val="0"/>
          <w:numId w:val="8"/>
        </w:numPr>
        <w:spacing w:before="49" w:after="0" w:line="240" w:lineRule="auto"/>
        <w:ind w:left="284" w:right="-1" w:hanging="284"/>
        <w:jc w:val="both"/>
        <w:rPr>
          <w:rFonts w:eastAsia="Times New Roman" w:cstheme="minorHAnsi"/>
          <w:color w:val="000000"/>
          <w:lang w:eastAsia="it-IT"/>
        </w:rPr>
      </w:pPr>
      <w:r w:rsidRPr="00012D2E">
        <w:rPr>
          <w:rFonts w:eastAsia="Times New Roman" w:cstheme="minorHAnsi"/>
          <w:color w:val="000000"/>
          <w:lang w:eastAsia="it-IT"/>
        </w:rPr>
        <w:t>La documentazione amministrativo – contabile di cui la lettera b) e c) è sottoposta alle valutazioni dello S</w:t>
      </w:r>
      <w:proofErr w:type="spellStart"/>
      <w:r w:rsidRPr="00012D2E">
        <w:rPr>
          <w:rFonts w:eastAsia="Times New Roman" w:cstheme="minorHAnsi"/>
          <w:color w:val="000000"/>
          <w:lang w:eastAsia="it-IT"/>
        </w:rPr>
        <w:t>poke</w:t>
      </w:r>
      <w:proofErr w:type="spellEnd"/>
      <w:r w:rsidRPr="00012D2E">
        <w:rPr>
          <w:rFonts w:eastAsia="Times New Roman" w:cstheme="minorHAnsi"/>
          <w:color w:val="000000"/>
          <w:lang w:eastAsia="it-IT"/>
        </w:rPr>
        <w:t xml:space="preserve">, ovvero di altri soggetti qualificati ed incaricati dallo </w:t>
      </w:r>
      <w:proofErr w:type="spellStart"/>
      <w:r w:rsidRPr="00012D2E">
        <w:rPr>
          <w:rFonts w:eastAsia="Times New Roman" w:cstheme="minorHAnsi"/>
          <w:color w:val="000000"/>
          <w:lang w:eastAsia="it-IT"/>
        </w:rPr>
        <w:t>Spoke</w:t>
      </w:r>
      <w:proofErr w:type="spellEnd"/>
      <w:r w:rsidRPr="00012D2E">
        <w:rPr>
          <w:rFonts w:eastAsia="Times New Roman" w:cstheme="minorHAnsi"/>
          <w:color w:val="000000"/>
          <w:lang w:eastAsia="it-IT"/>
        </w:rPr>
        <w:t>, dotati di comprovata competenza, professionalità e strumenti tecnici adeguati, individuati nel rispetto del diritto applicabile. </w:t>
      </w:r>
    </w:p>
    <w:p w:rsidRPr="00012D2E" w:rsidR="00B6181F" w:rsidP="003D61A3" w:rsidRDefault="00B6181F" w14:paraId="188D2CF7" w14:textId="33BF2625">
      <w:pPr>
        <w:pStyle w:val="Paragrafoelenco"/>
        <w:numPr>
          <w:ilvl w:val="0"/>
          <w:numId w:val="8"/>
        </w:numPr>
        <w:spacing w:before="49" w:after="0" w:line="240" w:lineRule="auto"/>
        <w:ind w:left="284" w:right="-1" w:hanging="284"/>
        <w:jc w:val="both"/>
        <w:rPr>
          <w:rFonts w:eastAsia="Times New Roman" w:cstheme="minorHAnsi"/>
          <w:color w:val="000000"/>
          <w:lang w:eastAsia="it-IT"/>
        </w:rPr>
      </w:pPr>
      <w:r w:rsidRPr="00012D2E">
        <w:rPr>
          <w:rFonts w:eastAsia="Times New Roman" w:cstheme="minorHAnsi"/>
          <w:color w:val="000000"/>
          <w:lang w:eastAsia="it-IT"/>
        </w:rPr>
        <w:t xml:space="preserve">Per le modalità di gestione, monitoraggio, la rendicontazione e la documentazione da produrre per garantire la corretta attuazione del progetto e il monitoraggio degli interventi si rinvia alla documentazione descrittiva delle modalità di gestione e attuazione emanate dal MUR e </w:t>
      </w:r>
      <w:proofErr w:type="spellStart"/>
      <w:r w:rsidRPr="00012D2E">
        <w:rPr>
          <w:rFonts w:eastAsia="Times New Roman" w:cstheme="minorHAnsi"/>
          <w:color w:val="000000"/>
          <w:lang w:eastAsia="it-IT"/>
        </w:rPr>
        <w:t>s.m.i.</w:t>
      </w:r>
      <w:proofErr w:type="spellEnd"/>
      <w:r w:rsidRPr="00012D2E">
        <w:rPr>
          <w:rFonts w:eastAsia="Times New Roman" w:cstheme="minorHAnsi"/>
          <w:color w:val="000000"/>
          <w:lang w:eastAsia="it-IT"/>
        </w:rPr>
        <w:t>, nel rispetto dell’articolo 8, punto 3 del decreto-legge n. 77 del 31 maggio 2021, come modificato dalla Legge di conversione 29 luglio 2021, n. 108. </w:t>
      </w:r>
    </w:p>
    <w:p w:rsidRPr="005C78D1" w:rsidR="00B6181F" w:rsidP="003D61A3" w:rsidRDefault="00B6181F" w14:paraId="7B02C4D0" w14:textId="77777777">
      <w:pPr>
        <w:spacing w:before="436" w:after="0" w:line="240" w:lineRule="auto"/>
        <w:ind w:left="4483" w:right="-1"/>
        <w:rPr>
          <w:rFonts w:eastAsia="Times New Roman" w:cstheme="minorHAnsi"/>
          <w:b/>
          <w:bCs/>
          <w:lang w:eastAsia="it-IT"/>
        </w:rPr>
      </w:pPr>
      <w:r w:rsidRPr="005C78D1">
        <w:rPr>
          <w:rFonts w:eastAsia="Times New Roman" w:cstheme="minorHAnsi"/>
          <w:b/>
          <w:bCs/>
          <w:color w:val="000000"/>
          <w:lang w:eastAsia="it-IT"/>
        </w:rPr>
        <w:t>Articolo 6 </w:t>
      </w:r>
    </w:p>
    <w:p w:rsidRPr="005C78D1" w:rsidR="00B6181F" w:rsidP="003D61A3" w:rsidRDefault="00B6181F" w14:paraId="34454B89" w14:textId="77777777">
      <w:pPr>
        <w:spacing w:before="13" w:after="0" w:line="240" w:lineRule="auto"/>
        <w:ind w:left="3756" w:right="-1"/>
        <w:rPr>
          <w:rFonts w:eastAsia="Times New Roman" w:cstheme="minorHAnsi"/>
          <w:b/>
          <w:bCs/>
          <w:lang w:eastAsia="it-IT"/>
        </w:rPr>
      </w:pPr>
      <w:r w:rsidRPr="005C78D1">
        <w:rPr>
          <w:rFonts w:eastAsia="Times New Roman" w:cstheme="minorHAnsi"/>
          <w:b/>
          <w:bCs/>
          <w:color w:val="000000"/>
          <w:lang w:eastAsia="it-IT"/>
        </w:rPr>
        <w:t>(Procedura di erogazione) </w:t>
      </w:r>
    </w:p>
    <w:p w:rsidRPr="005C78D1" w:rsidR="00B6181F" w:rsidP="003D61A3" w:rsidRDefault="00B6181F" w14:paraId="616F96DE" w14:textId="76D0D5E2">
      <w:pPr>
        <w:pStyle w:val="Paragrafoelenco"/>
        <w:numPr>
          <w:ilvl w:val="0"/>
          <w:numId w:val="16"/>
        </w:numPr>
        <w:spacing w:before="131" w:after="0" w:line="240" w:lineRule="auto"/>
        <w:ind w:left="284" w:right="-1" w:hanging="284"/>
        <w:rPr>
          <w:rFonts w:eastAsia="Times New Roman" w:cstheme="minorHAnsi"/>
          <w:lang w:eastAsia="it-IT"/>
        </w:rPr>
      </w:pPr>
      <w:r w:rsidRPr="005C78D1">
        <w:rPr>
          <w:rFonts w:eastAsia="Times New Roman" w:cstheme="minorHAnsi"/>
          <w:color w:val="000000"/>
          <w:lang w:eastAsia="it-IT"/>
        </w:rPr>
        <w:t>La procedura di erogazione delle agevolazioni è espletata ai sensi dell’art.</w:t>
      </w:r>
      <w:r w:rsidR="005C78D1">
        <w:rPr>
          <w:rFonts w:eastAsia="Times New Roman" w:cstheme="minorHAnsi"/>
          <w:color w:val="000000"/>
          <w:lang w:eastAsia="it-IT"/>
        </w:rPr>
        <w:t xml:space="preserve"> </w:t>
      </w:r>
      <w:r w:rsidRPr="005C78D1" w:rsidR="00A70C2A">
        <w:rPr>
          <w:rFonts w:eastAsia="Times New Roman" w:cstheme="minorHAnsi"/>
          <w:color w:val="000000"/>
          <w:lang w:eastAsia="it-IT"/>
        </w:rPr>
        <w:t>5</w:t>
      </w:r>
      <w:r w:rsidRPr="005C78D1">
        <w:rPr>
          <w:rFonts w:eastAsia="Times New Roman" w:cstheme="minorHAnsi"/>
          <w:color w:val="000000"/>
          <w:lang w:eastAsia="it-IT"/>
        </w:rPr>
        <w:t>.2 del Bando</w:t>
      </w:r>
      <w:r w:rsidR="005C78D1">
        <w:rPr>
          <w:rFonts w:eastAsia="Times New Roman" w:cstheme="minorHAnsi"/>
          <w:color w:val="000000"/>
          <w:lang w:eastAsia="it-IT"/>
        </w:rPr>
        <w:t>.</w:t>
      </w:r>
    </w:p>
    <w:p w:rsidRPr="005C78D1" w:rsidR="005C78D1" w:rsidP="003D61A3" w:rsidRDefault="005C78D1" w14:paraId="44AA2E38" w14:textId="77777777">
      <w:pPr>
        <w:pStyle w:val="Paragrafoelenco"/>
        <w:spacing w:before="131" w:after="0" w:line="240" w:lineRule="auto"/>
        <w:ind w:left="284" w:right="-1"/>
        <w:rPr>
          <w:rFonts w:eastAsia="Times New Roman" w:cstheme="minorHAnsi"/>
          <w:lang w:eastAsia="it-IT"/>
        </w:rPr>
      </w:pPr>
    </w:p>
    <w:p w:rsidRPr="005C78D1" w:rsidR="005C78D1" w:rsidP="003D61A3" w:rsidRDefault="005C78D1" w14:paraId="42B905AE" w14:textId="34C5DEC8">
      <w:pPr>
        <w:pStyle w:val="Paragrafoelenco"/>
        <w:numPr>
          <w:ilvl w:val="0"/>
          <w:numId w:val="16"/>
        </w:numPr>
        <w:spacing w:before="131" w:after="0" w:line="240" w:lineRule="auto"/>
        <w:ind w:left="284" w:right="-1" w:hanging="284"/>
        <w:jc w:val="both"/>
        <w:rPr>
          <w:rFonts w:eastAsia="Times New Roman" w:cstheme="minorHAnsi"/>
          <w:lang w:eastAsia="it-IT"/>
        </w:rPr>
      </w:pPr>
      <w:r>
        <w:rPr>
          <w:rFonts w:eastAsia="Times New Roman" w:cstheme="minorHAnsi"/>
          <w:color w:val="000000"/>
          <w:lang w:eastAsia="it-IT"/>
        </w:rPr>
        <w:t xml:space="preserve">Lo </w:t>
      </w:r>
      <w:proofErr w:type="spellStart"/>
      <w:r>
        <w:rPr>
          <w:rFonts w:eastAsia="Times New Roman" w:cstheme="minorHAnsi"/>
          <w:color w:val="000000"/>
          <w:lang w:eastAsia="it-IT"/>
        </w:rPr>
        <w:t>Spoke</w:t>
      </w:r>
      <w:proofErr w:type="spellEnd"/>
      <w:r w:rsidRPr="005C78D1" w:rsidR="00B6181F">
        <w:rPr>
          <w:rFonts w:eastAsia="Times New Roman" w:cstheme="minorHAnsi"/>
          <w:color w:val="000000"/>
          <w:lang w:eastAsia="it-IT"/>
        </w:rPr>
        <w:t xml:space="preserve"> si impegna a trasferire il contributo pubblico maturato in relazione alle attività eseguite e alle spese sostenute e rendicontate indicate in sede di Rendiconto di progetto in seguito al controllo e validazione delle stesse (ad opera dell’Ateneo, con il supporto della Commissione di valutazione) e sino a un massimo del 80% del contributo complessivo del singolo beneficiario. </w:t>
      </w:r>
    </w:p>
    <w:p w:rsidRPr="005C78D1" w:rsidR="005C78D1" w:rsidP="003D61A3" w:rsidRDefault="005C78D1" w14:paraId="26006D1C" w14:textId="77777777">
      <w:pPr>
        <w:spacing w:after="0" w:line="240" w:lineRule="auto"/>
        <w:ind w:right="-1"/>
        <w:jc w:val="both"/>
        <w:rPr>
          <w:rFonts w:eastAsia="Times New Roman" w:cstheme="minorHAnsi"/>
          <w:lang w:eastAsia="it-IT"/>
        </w:rPr>
      </w:pPr>
    </w:p>
    <w:p w:rsidRPr="005C78D1" w:rsidR="005C78D1" w:rsidP="003D61A3" w:rsidRDefault="00B6181F" w14:paraId="4242CABE" w14:textId="77777777">
      <w:pPr>
        <w:pStyle w:val="Paragrafoelenco"/>
        <w:numPr>
          <w:ilvl w:val="0"/>
          <w:numId w:val="16"/>
        </w:numPr>
        <w:spacing w:after="0" w:line="240" w:lineRule="auto"/>
        <w:ind w:left="284" w:right="-1" w:hanging="284"/>
        <w:jc w:val="both"/>
        <w:rPr>
          <w:rFonts w:eastAsia="Times New Roman" w:cstheme="minorHAnsi"/>
          <w:lang w:eastAsia="it-IT"/>
        </w:rPr>
      </w:pPr>
      <w:r w:rsidRPr="005C78D1">
        <w:rPr>
          <w:rFonts w:eastAsia="Times New Roman" w:cstheme="minorHAnsi"/>
          <w:color w:val="000000"/>
          <w:lang w:eastAsia="it-IT"/>
        </w:rPr>
        <w:t xml:space="preserve">L’erogazione finale (pari al 20%) è disposta a conclusione del progetto, sulla base dei costi effettivamente sostenuti e della realizzazione degli obiettivi fissati, positivamente valutati dallo </w:t>
      </w:r>
      <w:proofErr w:type="spellStart"/>
      <w:r w:rsidRPr="005C78D1">
        <w:rPr>
          <w:rFonts w:eastAsia="Times New Roman" w:cstheme="minorHAnsi"/>
          <w:color w:val="000000"/>
          <w:lang w:eastAsia="it-IT"/>
        </w:rPr>
        <w:t>Spoke</w:t>
      </w:r>
      <w:proofErr w:type="spellEnd"/>
      <w:r w:rsidRPr="005C78D1">
        <w:rPr>
          <w:rFonts w:eastAsia="Times New Roman" w:cstheme="minorHAnsi"/>
          <w:color w:val="000000"/>
          <w:lang w:eastAsia="it-IT"/>
        </w:rPr>
        <w:t xml:space="preserve"> con il supporto della Commissione di Valutazione, a seguito della verifica della relazione tecnica finale complessiva unica di tutto il progetto, che dovrà essere trasmessa unitamente alla rendicontazione finale secondo la procedura descritta nel precedente</w:t>
      </w:r>
      <w:r w:rsidRPr="005C78D1" w:rsidR="00A70C2A">
        <w:rPr>
          <w:rFonts w:eastAsia="Times New Roman" w:cstheme="minorHAnsi"/>
          <w:color w:val="000000"/>
          <w:lang w:eastAsia="it-IT"/>
        </w:rPr>
        <w:t xml:space="preserve"> art. 5</w:t>
      </w:r>
      <w:r w:rsidR="005C78D1">
        <w:rPr>
          <w:rFonts w:eastAsia="Times New Roman" w:cstheme="minorHAnsi"/>
          <w:color w:val="000000"/>
          <w:lang w:eastAsia="it-IT"/>
        </w:rPr>
        <w:t>.</w:t>
      </w:r>
    </w:p>
    <w:p w:rsidRPr="005C78D1" w:rsidR="005C78D1" w:rsidP="003D61A3" w:rsidRDefault="005C78D1" w14:paraId="1768A488" w14:textId="77777777">
      <w:pPr>
        <w:pStyle w:val="Paragrafoelenco"/>
        <w:ind w:right="-1"/>
        <w:rPr>
          <w:rFonts w:eastAsia="Times New Roman" w:cstheme="minorHAnsi"/>
          <w:color w:val="000000"/>
          <w:lang w:eastAsia="it-IT"/>
        </w:rPr>
      </w:pPr>
    </w:p>
    <w:p w:rsidRPr="005C78D1" w:rsidR="005C78D1" w:rsidP="003D61A3" w:rsidRDefault="00B6181F" w14:paraId="6749F07E" w14:textId="3C651217">
      <w:pPr>
        <w:pStyle w:val="Paragrafoelenco"/>
        <w:numPr>
          <w:ilvl w:val="0"/>
          <w:numId w:val="16"/>
        </w:numPr>
        <w:spacing w:after="0" w:line="240" w:lineRule="auto"/>
        <w:ind w:left="284" w:right="-1" w:hanging="284"/>
        <w:jc w:val="both"/>
        <w:rPr>
          <w:rFonts w:eastAsia="Times New Roman" w:cstheme="minorHAnsi"/>
          <w:lang w:eastAsia="it-IT"/>
        </w:rPr>
      </w:pPr>
      <w:r w:rsidRPr="005C78D1">
        <w:rPr>
          <w:rFonts w:eastAsia="Times New Roman" w:cstheme="minorHAnsi"/>
          <w:color w:val="000000"/>
          <w:lang w:eastAsia="it-IT"/>
        </w:rPr>
        <w:t>Ogni erogazione dell’agevolazione è preceduta dalla verifica della sussistenza dei requisiti e delle condizioni indicati al</w:t>
      </w:r>
      <w:r w:rsidRPr="005C78D1" w:rsidR="00A70C2A">
        <w:rPr>
          <w:rFonts w:eastAsia="Times New Roman" w:cstheme="minorHAnsi"/>
          <w:color w:val="000000"/>
          <w:lang w:eastAsia="it-IT"/>
        </w:rPr>
        <w:t xml:space="preserve">l’art. 5.2 </w:t>
      </w:r>
      <w:r w:rsidRPr="005C78D1">
        <w:rPr>
          <w:rFonts w:eastAsia="Times New Roman" w:cstheme="minorHAnsi"/>
          <w:color w:val="000000"/>
          <w:lang w:eastAsia="it-IT"/>
        </w:rPr>
        <w:t>del Bando</w:t>
      </w:r>
      <w:r w:rsidR="00081CCD">
        <w:rPr>
          <w:rFonts w:eastAsia="Times New Roman" w:cstheme="minorHAnsi"/>
          <w:color w:val="000000"/>
          <w:lang w:eastAsia="it-IT"/>
        </w:rPr>
        <w:t>.</w:t>
      </w:r>
    </w:p>
    <w:p w:rsidRPr="005C78D1" w:rsidR="005C78D1" w:rsidP="003D61A3" w:rsidRDefault="005C78D1" w14:paraId="1A9BFB5A" w14:textId="77777777">
      <w:pPr>
        <w:pStyle w:val="Paragrafoelenco"/>
        <w:ind w:right="-1"/>
        <w:rPr>
          <w:rFonts w:eastAsia="Times New Roman" w:cstheme="minorHAnsi"/>
          <w:color w:val="000000"/>
          <w:lang w:eastAsia="it-IT"/>
        </w:rPr>
      </w:pPr>
    </w:p>
    <w:p w:rsidRPr="005C78D1" w:rsidR="00B6181F" w:rsidP="003D61A3" w:rsidRDefault="00B6181F" w14:paraId="39E7D417" w14:textId="5EF5390F">
      <w:pPr>
        <w:pStyle w:val="Paragrafoelenco"/>
        <w:numPr>
          <w:ilvl w:val="0"/>
          <w:numId w:val="16"/>
        </w:numPr>
        <w:spacing w:after="0" w:line="240" w:lineRule="auto"/>
        <w:ind w:left="284" w:right="-1" w:hanging="284"/>
        <w:jc w:val="both"/>
        <w:rPr>
          <w:rFonts w:eastAsia="Times New Roman" w:cstheme="minorHAnsi"/>
          <w:lang w:eastAsia="it-IT"/>
        </w:rPr>
      </w:pPr>
      <w:r w:rsidRPr="005C78D1">
        <w:rPr>
          <w:rFonts w:eastAsia="Times New Roman" w:cstheme="minorHAnsi"/>
          <w:color w:val="000000"/>
          <w:lang w:eastAsia="it-IT"/>
        </w:rPr>
        <w:t xml:space="preserve">Nel caso di esito favorevole dei controlli sopra indicati lo </w:t>
      </w:r>
      <w:proofErr w:type="spellStart"/>
      <w:r w:rsidRPr="005C78D1">
        <w:rPr>
          <w:rFonts w:eastAsia="Times New Roman" w:cstheme="minorHAnsi"/>
          <w:color w:val="000000"/>
          <w:lang w:eastAsia="it-IT"/>
        </w:rPr>
        <w:t>Spoke</w:t>
      </w:r>
      <w:proofErr w:type="spellEnd"/>
      <w:r w:rsidRPr="005C78D1">
        <w:rPr>
          <w:rFonts w:eastAsia="Times New Roman" w:cstheme="minorHAnsi"/>
          <w:color w:val="000000"/>
          <w:lang w:eastAsia="it-IT"/>
        </w:rPr>
        <w:t xml:space="preserve"> si impegna a trasferire i finanziamenti di competenza ai soggetti beneficiari dopo aver effettivamente ricevuto l’erogazione dall’Hub ed entro 20 gg dal suo provvedimento di approvazione dell’erogazione del contributo in esito ai suddetti controlli. </w:t>
      </w:r>
    </w:p>
    <w:p w:rsidRPr="00081CCD" w:rsidR="00B6181F" w:rsidP="003D61A3" w:rsidRDefault="00B6181F" w14:paraId="0DC03BAB" w14:textId="77777777">
      <w:pPr>
        <w:spacing w:before="435" w:after="0" w:line="240" w:lineRule="auto"/>
        <w:ind w:left="4489" w:right="-1"/>
        <w:jc w:val="both"/>
        <w:rPr>
          <w:rFonts w:eastAsia="Times New Roman" w:cstheme="minorHAnsi"/>
          <w:b/>
          <w:bCs/>
          <w:lang w:eastAsia="it-IT"/>
        </w:rPr>
      </w:pPr>
      <w:r w:rsidRPr="00081CCD">
        <w:rPr>
          <w:rFonts w:eastAsia="Times New Roman" w:cstheme="minorHAnsi"/>
          <w:b/>
          <w:bCs/>
          <w:color w:val="000000"/>
          <w:lang w:eastAsia="it-IT"/>
        </w:rPr>
        <w:t>Articolo 7 </w:t>
      </w:r>
    </w:p>
    <w:p w:rsidRPr="00081CCD" w:rsidR="00B6181F" w:rsidP="003D61A3" w:rsidRDefault="00B6181F" w14:paraId="22BDC346" w14:textId="77777777">
      <w:pPr>
        <w:spacing w:before="11" w:after="0" w:line="240" w:lineRule="auto"/>
        <w:ind w:left="3795" w:right="-1"/>
        <w:rPr>
          <w:rFonts w:eastAsia="Times New Roman" w:cstheme="minorHAnsi"/>
          <w:b/>
          <w:bCs/>
          <w:lang w:eastAsia="it-IT"/>
        </w:rPr>
      </w:pPr>
      <w:r w:rsidRPr="00081CCD">
        <w:rPr>
          <w:rFonts w:eastAsia="Times New Roman" w:cstheme="minorHAnsi"/>
          <w:b/>
          <w:bCs/>
          <w:color w:val="000000"/>
          <w:lang w:eastAsia="it-IT"/>
        </w:rPr>
        <w:t>(Variazioni del progetto) </w:t>
      </w:r>
    </w:p>
    <w:p w:rsidRPr="00443B9F" w:rsidR="00B6181F" w:rsidP="003D61A3" w:rsidRDefault="00B6181F" w14:paraId="64F91817" w14:textId="230D1CE3">
      <w:pPr>
        <w:pStyle w:val="Paragrafoelenco"/>
        <w:numPr>
          <w:ilvl w:val="0"/>
          <w:numId w:val="18"/>
        </w:numPr>
        <w:spacing w:before="131" w:after="0" w:line="240" w:lineRule="auto"/>
        <w:ind w:right="-1"/>
        <w:jc w:val="both"/>
        <w:rPr>
          <w:rFonts w:eastAsia="Times New Roman" w:cstheme="minorHAnsi"/>
          <w:lang w:eastAsia="it-IT"/>
        </w:rPr>
      </w:pPr>
      <w:r w:rsidRPr="00443B9F">
        <w:rPr>
          <w:rFonts w:eastAsia="Times New Roman" w:cstheme="minorHAnsi"/>
          <w:color w:val="000000"/>
          <w:lang w:eastAsia="it-IT"/>
        </w:rPr>
        <w:t xml:space="preserve">Le eventuali variazioni progettuali sono effettuate ai sensi del Bando </w:t>
      </w:r>
      <w:r w:rsidR="00443B9F">
        <w:rPr>
          <w:rFonts w:eastAsia="Times New Roman" w:cstheme="minorHAnsi"/>
          <w:color w:val="000000"/>
          <w:lang w:eastAsia="it-IT"/>
        </w:rPr>
        <w:t>articolo</w:t>
      </w:r>
      <w:r w:rsidRPr="00443B9F" w:rsidR="004E4BAF">
        <w:rPr>
          <w:rFonts w:eastAsia="Times New Roman" w:cstheme="minorHAnsi"/>
          <w:color w:val="000000"/>
          <w:lang w:eastAsia="it-IT"/>
        </w:rPr>
        <w:t xml:space="preserve"> 5.3</w:t>
      </w:r>
      <w:r w:rsidRPr="00443B9F">
        <w:rPr>
          <w:rFonts w:eastAsia="Times New Roman" w:cstheme="minorHAnsi"/>
          <w:color w:val="000000"/>
          <w:lang w:eastAsia="it-IT"/>
        </w:rPr>
        <w:t xml:space="preserve"> e dovranno essere accolte con autorizzazione scritta dell’Ateneo. </w:t>
      </w:r>
    </w:p>
    <w:p w:rsidRPr="00443B9F" w:rsidR="00B6181F" w:rsidP="003D61A3" w:rsidRDefault="00B6181F" w14:paraId="431E0505" w14:textId="534DEC9F">
      <w:pPr>
        <w:pStyle w:val="Paragrafoelenco"/>
        <w:numPr>
          <w:ilvl w:val="0"/>
          <w:numId w:val="18"/>
        </w:numPr>
        <w:spacing w:before="46" w:after="0" w:line="240" w:lineRule="auto"/>
        <w:ind w:right="-1"/>
        <w:jc w:val="both"/>
        <w:rPr>
          <w:rFonts w:eastAsia="Times New Roman" w:cstheme="minorHAnsi"/>
          <w:lang w:eastAsia="it-IT"/>
        </w:rPr>
      </w:pPr>
      <w:r w:rsidRPr="00443B9F">
        <w:rPr>
          <w:rFonts w:eastAsia="Times New Roman" w:cstheme="minorHAnsi"/>
          <w:color w:val="000000"/>
          <w:lang w:eastAsia="it-IT"/>
        </w:rPr>
        <w:t>L</w:t>
      </w:r>
      <w:r w:rsidR="00443B9F">
        <w:rPr>
          <w:rFonts w:eastAsia="Times New Roman" w:cstheme="minorHAnsi"/>
          <w:color w:val="000000"/>
          <w:lang w:eastAsia="it-IT"/>
        </w:rPr>
        <w:t xml:space="preserve">o </w:t>
      </w:r>
      <w:proofErr w:type="spellStart"/>
      <w:r w:rsidR="00443B9F">
        <w:rPr>
          <w:rFonts w:eastAsia="Times New Roman" w:cstheme="minorHAnsi"/>
          <w:color w:val="000000"/>
          <w:lang w:eastAsia="it-IT"/>
        </w:rPr>
        <w:t>Spoke</w:t>
      </w:r>
      <w:proofErr w:type="spellEnd"/>
      <w:r w:rsidRPr="00443B9F">
        <w:rPr>
          <w:rFonts w:eastAsia="Times New Roman" w:cstheme="minorHAnsi"/>
          <w:color w:val="000000"/>
          <w:lang w:eastAsia="it-IT"/>
        </w:rPr>
        <w:t xml:space="preserve"> si riserva la facoltà di non riconoscere ovvero di non approvare spese relative a variazioni </w:t>
      </w:r>
      <w:proofErr w:type="gramStart"/>
      <w:r w:rsidRPr="00443B9F">
        <w:rPr>
          <w:rFonts w:eastAsia="Times New Roman" w:cstheme="minorHAnsi"/>
          <w:color w:val="000000"/>
          <w:lang w:eastAsia="it-IT"/>
        </w:rPr>
        <w:t>delle  attività</w:t>
      </w:r>
      <w:proofErr w:type="gramEnd"/>
      <w:r w:rsidRPr="00443B9F">
        <w:rPr>
          <w:rFonts w:eastAsia="Times New Roman" w:cstheme="minorHAnsi"/>
          <w:color w:val="000000"/>
          <w:lang w:eastAsia="it-IT"/>
        </w:rPr>
        <w:t xml:space="preserve"> del progetto non autorizzate. </w:t>
      </w:r>
    </w:p>
    <w:p w:rsidRPr="00443B9F" w:rsidR="00443B9F" w:rsidP="003D61A3" w:rsidRDefault="00443B9F" w14:paraId="6F7B65B4" w14:textId="3857CCF0">
      <w:pPr>
        <w:pStyle w:val="Paragrafoelenco"/>
        <w:numPr>
          <w:ilvl w:val="0"/>
          <w:numId w:val="18"/>
        </w:numPr>
        <w:spacing w:before="46" w:after="0" w:line="240" w:lineRule="auto"/>
        <w:ind w:right="-1"/>
        <w:jc w:val="both"/>
        <w:rPr>
          <w:rFonts w:eastAsia="Times New Roman" w:cstheme="minorHAnsi"/>
          <w:lang w:eastAsia="it-IT"/>
        </w:rPr>
      </w:pPr>
      <w:r w:rsidRPr="001D428D">
        <w:rPr>
          <w:rFonts w:eastAsia="Times New Roman" w:cstheme="minorHAnsi"/>
          <w:color w:val="000000"/>
          <w:lang w:eastAsia="it-IT"/>
        </w:rPr>
        <w:t>L</w:t>
      </w:r>
      <w:r>
        <w:rPr>
          <w:rFonts w:eastAsia="Times New Roman" w:cstheme="minorHAnsi"/>
          <w:color w:val="000000"/>
          <w:lang w:eastAsia="it-IT"/>
        </w:rPr>
        <w:t xml:space="preserve">o </w:t>
      </w:r>
      <w:proofErr w:type="spellStart"/>
      <w:r>
        <w:rPr>
          <w:rFonts w:eastAsia="Times New Roman" w:cstheme="minorHAnsi"/>
          <w:color w:val="000000"/>
          <w:lang w:eastAsia="it-IT"/>
        </w:rPr>
        <w:t>Spoke</w:t>
      </w:r>
      <w:proofErr w:type="spellEnd"/>
      <w:r w:rsidRPr="001D428D">
        <w:rPr>
          <w:rFonts w:eastAsia="Times New Roman" w:cstheme="minorHAnsi"/>
          <w:color w:val="000000"/>
          <w:lang w:eastAsia="it-IT"/>
        </w:rPr>
        <w:t xml:space="preserve"> si riserva comunque la facoltà di apportare qualsiasi modifica al progetto che ritenga necessaria al fine del raggiungimento degli obiettivi previsti dal Progetto, previa consultazione con il Beneficiario.</w:t>
      </w:r>
    </w:p>
    <w:p w:rsidRPr="001D428D" w:rsidR="00B6181F" w:rsidP="003D61A3" w:rsidRDefault="00B6181F" w14:paraId="71B36269" w14:textId="1B5DE71C">
      <w:pPr>
        <w:spacing w:before="49" w:after="0" w:line="240" w:lineRule="auto"/>
        <w:ind w:left="129" w:right="-1" w:hanging="369"/>
        <w:jc w:val="both"/>
        <w:rPr>
          <w:rFonts w:eastAsia="Times New Roman" w:cstheme="minorHAnsi"/>
          <w:lang w:eastAsia="it-IT"/>
        </w:rPr>
      </w:pPr>
    </w:p>
    <w:p w:rsidRPr="001D428D" w:rsidR="00B6181F" w:rsidP="003D61A3" w:rsidRDefault="00B6181F" w14:paraId="09D34EEF" w14:textId="77777777">
      <w:pPr>
        <w:spacing w:after="0" w:line="240" w:lineRule="auto"/>
        <w:ind w:right="-1"/>
        <w:rPr>
          <w:rFonts w:eastAsia="Times New Roman" w:cstheme="minorHAnsi"/>
          <w:lang w:eastAsia="it-IT"/>
        </w:rPr>
      </w:pPr>
    </w:p>
    <w:p w:rsidRPr="00443B9F" w:rsidR="00B6181F" w:rsidP="003D61A3" w:rsidRDefault="00B6181F" w14:paraId="0A87D2D0" w14:textId="77777777">
      <w:pPr>
        <w:spacing w:after="0" w:line="240" w:lineRule="auto"/>
        <w:ind w:left="4481" w:right="-1"/>
        <w:rPr>
          <w:rFonts w:eastAsia="Times New Roman" w:cstheme="minorHAnsi"/>
          <w:b/>
          <w:bCs/>
          <w:lang w:eastAsia="it-IT"/>
        </w:rPr>
      </w:pPr>
      <w:r w:rsidRPr="00443B9F">
        <w:rPr>
          <w:rFonts w:eastAsia="Times New Roman" w:cstheme="minorHAnsi"/>
          <w:b/>
          <w:bCs/>
          <w:color w:val="000000"/>
          <w:lang w:eastAsia="it-IT"/>
        </w:rPr>
        <w:t>Articolo 8 </w:t>
      </w:r>
    </w:p>
    <w:p w:rsidRPr="00443B9F" w:rsidR="00B6181F" w:rsidP="003D61A3" w:rsidRDefault="00B6181F" w14:paraId="17AF1A94" w14:textId="77777777">
      <w:pPr>
        <w:spacing w:before="11" w:after="0" w:line="240" w:lineRule="auto"/>
        <w:ind w:left="4539" w:right="-1"/>
        <w:rPr>
          <w:rFonts w:eastAsia="Times New Roman" w:cstheme="minorHAnsi"/>
          <w:b/>
          <w:bCs/>
          <w:lang w:eastAsia="it-IT"/>
        </w:rPr>
      </w:pPr>
      <w:r w:rsidRPr="00443B9F">
        <w:rPr>
          <w:rFonts w:eastAsia="Times New Roman" w:cstheme="minorHAnsi"/>
          <w:b/>
          <w:bCs/>
          <w:color w:val="000000"/>
          <w:lang w:eastAsia="it-IT"/>
        </w:rPr>
        <w:t>(Revoca) </w:t>
      </w:r>
    </w:p>
    <w:p w:rsidRPr="00443B9F" w:rsidR="00B6181F" w:rsidP="003D61A3" w:rsidRDefault="00B6181F" w14:paraId="339B6F44" w14:textId="40AF0104">
      <w:pPr>
        <w:pStyle w:val="Paragrafoelenco"/>
        <w:numPr>
          <w:ilvl w:val="0"/>
          <w:numId w:val="20"/>
        </w:numPr>
        <w:spacing w:before="131" w:after="0" w:line="240" w:lineRule="auto"/>
        <w:ind w:right="-1"/>
        <w:jc w:val="both"/>
        <w:rPr>
          <w:rFonts w:eastAsia="Times New Roman" w:cstheme="minorHAnsi"/>
          <w:lang w:eastAsia="it-IT"/>
        </w:rPr>
      </w:pPr>
      <w:r w:rsidRPr="00443B9F">
        <w:rPr>
          <w:rFonts w:eastAsia="Times New Roman" w:cstheme="minorHAnsi"/>
          <w:color w:val="000000"/>
          <w:lang w:eastAsia="it-IT"/>
        </w:rPr>
        <w:t>L’agevolazione concessa potrà essere revocata totalmente o parzialmente, nelle ipotesi e secondo le modalità previste all’art.</w:t>
      </w:r>
      <w:r w:rsidRPr="00443B9F" w:rsidR="00443B9F">
        <w:rPr>
          <w:rFonts w:eastAsia="Times New Roman" w:cstheme="minorHAnsi"/>
          <w:color w:val="000000"/>
          <w:lang w:eastAsia="it-IT"/>
        </w:rPr>
        <w:t xml:space="preserve"> </w:t>
      </w:r>
      <w:r w:rsidRPr="00443B9F" w:rsidR="004E4BAF">
        <w:rPr>
          <w:rFonts w:eastAsia="Times New Roman" w:cstheme="minorHAnsi"/>
          <w:color w:val="000000"/>
          <w:lang w:eastAsia="it-IT"/>
        </w:rPr>
        <w:t>5.4.1</w:t>
      </w:r>
      <w:r w:rsidRPr="00443B9F">
        <w:rPr>
          <w:rFonts w:eastAsia="Times New Roman" w:cstheme="minorHAnsi"/>
          <w:color w:val="000000"/>
          <w:lang w:eastAsia="it-IT"/>
        </w:rPr>
        <w:t xml:space="preserve"> del Bando.  </w:t>
      </w:r>
    </w:p>
    <w:p w:rsidRPr="00443B9F" w:rsidR="00B6181F" w:rsidP="003D61A3" w:rsidRDefault="00B6181F" w14:paraId="6D0852D3" w14:textId="6E55DC05">
      <w:pPr>
        <w:pStyle w:val="Paragrafoelenco"/>
        <w:numPr>
          <w:ilvl w:val="0"/>
          <w:numId w:val="20"/>
        </w:numPr>
        <w:spacing w:before="46" w:after="0" w:line="240" w:lineRule="auto"/>
        <w:ind w:right="-1"/>
        <w:jc w:val="both"/>
        <w:rPr>
          <w:rFonts w:eastAsia="Times New Roman" w:cstheme="minorHAnsi"/>
          <w:lang w:eastAsia="it-IT"/>
        </w:rPr>
      </w:pPr>
      <w:r w:rsidRPr="00443B9F">
        <w:rPr>
          <w:rFonts w:eastAsia="Times New Roman" w:cstheme="minorHAnsi"/>
          <w:color w:val="000000"/>
          <w:lang w:eastAsia="it-IT"/>
        </w:rPr>
        <w:t>In caso di revoca il beneficiario non avrà diritto all’erogazione di alcunché e si obbliga a restituire in tutto o in parte l’importo del contributo eventualmente già da esso percepito, oltre agli interessi al tasso di riferimento UE indicato al medesimo suddetto articolo 6.4. del Bando, entro 15 giorni dalla richiesta ad esso formulata per iscritto dall’Ateneo. </w:t>
      </w:r>
    </w:p>
    <w:p w:rsidRPr="00443B9F" w:rsidR="00B6181F" w:rsidP="003D61A3" w:rsidRDefault="00B6181F" w14:paraId="735E61A9" w14:textId="77777777">
      <w:pPr>
        <w:spacing w:before="435" w:after="0" w:line="240" w:lineRule="auto"/>
        <w:ind w:left="4483" w:right="-1"/>
        <w:jc w:val="both"/>
        <w:rPr>
          <w:rFonts w:eastAsia="Times New Roman" w:cstheme="minorHAnsi"/>
          <w:b/>
          <w:bCs/>
          <w:lang w:eastAsia="it-IT"/>
        </w:rPr>
      </w:pPr>
      <w:r w:rsidRPr="00443B9F">
        <w:rPr>
          <w:rFonts w:eastAsia="Times New Roman" w:cstheme="minorHAnsi"/>
          <w:b/>
          <w:bCs/>
          <w:color w:val="000000"/>
          <w:lang w:eastAsia="it-IT"/>
        </w:rPr>
        <w:t>Articolo 9 </w:t>
      </w:r>
    </w:p>
    <w:p w:rsidRPr="00443B9F" w:rsidR="00B6181F" w:rsidP="003D61A3" w:rsidRDefault="00B6181F" w14:paraId="06D577B9" w14:textId="77777777">
      <w:pPr>
        <w:spacing w:before="13" w:after="0" w:line="240" w:lineRule="auto"/>
        <w:ind w:left="4495" w:right="-1"/>
        <w:jc w:val="both"/>
        <w:rPr>
          <w:rFonts w:eastAsia="Times New Roman" w:cstheme="minorHAnsi"/>
          <w:b/>
          <w:bCs/>
          <w:lang w:eastAsia="it-IT"/>
        </w:rPr>
      </w:pPr>
      <w:r w:rsidRPr="00443B9F">
        <w:rPr>
          <w:rFonts w:eastAsia="Times New Roman" w:cstheme="minorHAnsi"/>
          <w:b/>
          <w:bCs/>
          <w:color w:val="000000"/>
          <w:lang w:eastAsia="it-IT"/>
        </w:rPr>
        <w:t>(Rinuncia) </w:t>
      </w:r>
    </w:p>
    <w:p w:rsidRPr="00443B9F" w:rsidR="00B6181F" w:rsidP="003D61A3" w:rsidRDefault="00B6181F" w14:paraId="465EBA44" w14:textId="59143535">
      <w:pPr>
        <w:pStyle w:val="Paragrafoelenco"/>
        <w:numPr>
          <w:ilvl w:val="0"/>
          <w:numId w:val="22"/>
        </w:numPr>
        <w:spacing w:before="129" w:after="0" w:line="240" w:lineRule="auto"/>
        <w:ind w:right="-1"/>
        <w:jc w:val="both"/>
        <w:rPr>
          <w:rFonts w:eastAsia="Times New Roman" w:cstheme="minorHAnsi"/>
          <w:lang w:eastAsia="it-IT"/>
        </w:rPr>
      </w:pPr>
      <w:r w:rsidRPr="00443B9F">
        <w:rPr>
          <w:rFonts w:eastAsia="Times New Roman" w:cstheme="minorHAnsi"/>
          <w:color w:val="000000"/>
          <w:lang w:eastAsia="it-IT"/>
        </w:rPr>
        <w:t>Il beneficiario potrà inoltre rinunciare all’agevolazione, nei limiti e secondo le modalità previsti all’art</w:t>
      </w:r>
      <w:r w:rsidR="00443B9F">
        <w:rPr>
          <w:rFonts w:eastAsia="Times New Roman" w:cstheme="minorHAnsi"/>
          <w:color w:val="000000"/>
          <w:lang w:eastAsia="it-IT"/>
        </w:rPr>
        <w:t xml:space="preserve"> </w:t>
      </w:r>
      <w:r w:rsidRPr="00443B9F" w:rsidR="004E4BAF">
        <w:rPr>
          <w:rFonts w:eastAsia="Times New Roman" w:cstheme="minorHAnsi"/>
          <w:color w:val="000000"/>
          <w:lang w:eastAsia="it-IT"/>
        </w:rPr>
        <w:t>5.5.</w:t>
      </w:r>
      <w:r w:rsidRPr="00443B9F">
        <w:rPr>
          <w:rFonts w:eastAsia="Times New Roman" w:cstheme="minorHAnsi"/>
          <w:color w:val="000000"/>
          <w:lang w:eastAsia="it-IT"/>
        </w:rPr>
        <w:t xml:space="preserve"> del Bando. </w:t>
      </w:r>
    </w:p>
    <w:p w:rsidRPr="00443B9F" w:rsidR="00B6181F" w:rsidP="003D61A3" w:rsidRDefault="00B6181F" w14:paraId="3B1C962D" w14:textId="76F28E01">
      <w:pPr>
        <w:pStyle w:val="Paragrafoelenco"/>
        <w:numPr>
          <w:ilvl w:val="0"/>
          <w:numId w:val="22"/>
        </w:numPr>
        <w:spacing w:before="49" w:after="0" w:line="240" w:lineRule="auto"/>
        <w:ind w:right="-1"/>
        <w:jc w:val="both"/>
        <w:rPr>
          <w:rFonts w:eastAsia="Times New Roman" w:cstheme="minorHAnsi"/>
          <w:lang w:eastAsia="it-IT"/>
        </w:rPr>
      </w:pPr>
      <w:r w:rsidRPr="00443B9F">
        <w:rPr>
          <w:rFonts w:eastAsia="Times New Roman" w:cstheme="minorHAnsi"/>
          <w:color w:val="000000"/>
          <w:lang w:eastAsia="it-IT"/>
        </w:rPr>
        <w:t>In caso di rinuncia il beneficiario non avrà diritto all’erogazione di alcunché e si obbliga a restituire in tutto l’importo del contributo eventualmente già da esso percepito, oltre agli interessi al tasso di riferimento UE indicato al medesimo suddetto art</w:t>
      </w:r>
      <w:r w:rsidR="00443B9F">
        <w:rPr>
          <w:rFonts w:eastAsia="Times New Roman" w:cstheme="minorHAnsi"/>
          <w:color w:val="000000"/>
          <w:lang w:eastAsia="it-IT"/>
        </w:rPr>
        <w:t xml:space="preserve"> </w:t>
      </w:r>
      <w:r w:rsidRPr="00443B9F" w:rsidR="004E4BAF">
        <w:rPr>
          <w:rFonts w:eastAsia="Times New Roman" w:cstheme="minorHAnsi"/>
          <w:color w:val="000000"/>
          <w:lang w:eastAsia="it-IT"/>
        </w:rPr>
        <w:t xml:space="preserve">5.4 del </w:t>
      </w:r>
      <w:r w:rsidRPr="00443B9F">
        <w:rPr>
          <w:rFonts w:eastAsia="Times New Roman" w:cstheme="minorHAnsi"/>
          <w:color w:val="000000"/>
          <w:lang w:eastAsia="it-IT"/>
        </w:rPr>
        <w:t>Bando, entro 15 giorni dalla richiesta ad esso formulata per iscritto dall’Ateneo. </w:t>
      </w:r>
    </w:p>
    <w:p w:rsidRPr="00443B9F" w:rsidR="00B6181F" w:rsidP="003D61A3" w:rsidRDefault="00B6181F" w14:paraId="52B9FD29" w14:textId="77777777">
      <w:pPr>
        <w:spacing w:before="435" w:after="0" w:line="240" w:lineRule="auto"/>
        <w:ind w:left="4432" w:right="-1"/>
        <w:rPr>
          <w:rFonts w:eastAsia="Times New Roman" w:cstheme="minorHAnsi"/>
          <w:b/>
          <w:bCs/>
          <w:lang w:eastAsia="it-IT"/>
        </w:rPr>
      </w:pPr>
      <w:r w:rsidRPr="00443B9F">
        <w:rPr>
          <w:rFonts w:eastAsia="Times New Roman" w:cstheme="minorHAnsi"/>
          <w:b/>
          <w:bCs/>
          <w:color w:val="000000"/>
          <w:lang w:eastAsia="it-IT"/>
        </w:rPr>
        <w:t>Articolo 10 </w:t>
      </w:r>
    </w:p>
    <w:p w:rsidRPr="00443B9F" w:rsidR="00B6181F" w:rsidP="003D61A3" w:rsidRDefault="00B6181F" w14:paraId="4431EC4E" w14:textId="77777777">
      <w:pPr>
        <w:spacing w:before="11" w:after="0" w:line="240" w:lineRule="auto"/>
        <w:ind w:left="3115" w:right="-1"/>
        <w:rPr>
          <w:rFonts w:eastAsia="Times New Roman" w:cstheme="minorHAnsi"/>
          <w:b/>
          <w:bCs/>
          <w:lang w:eastAsia="it-IT"/>
        </w:rPr>
      </w:pPr>
      <w:r w:rsidRPr="00443B9F">
        <w:rPr>
          <w:rFonts w:eastAsia="Times New Roman" w:cstheme="minorHAnsi"/>
          <w:b/>
          <w:bCs/>
          <w:color w:val="000000"/>
          <w:lang w:eastAsia="it-IT"/>
        </w:rPr>
        <w:t>(Conservazione della documentazione) </w:t>
      </w:r>
    </w:p>
    <w:p w:rsidRPr="001D428D" w:rsidR="00B6181F" w:rsidP="003D61A3" w:rsidRDefault="00B6181F" w14:paraId="4A434114" w14:textId="6AEE4428">
      <w:pPr>
        <w:spacing w:before="131" w:after="0" w:line="240" w:lineRule="auto"/>
        <w:ind w:right="-1"/>
        <w:rPr>
          <w:rFonts w:eastAsia="Times New Roman" w:cstheme="minorHAnsi"/>
          <w:lang w:eastAsia="it-IT"/>
        </w:rPr>
      </w:pPr>
      <w:r w:rsidRPr="001D428D">
        <w:rPr>
          <w:rFonts w:eastAsia="Times New Roman" w:cstheme="minorHAnsi"/>
          <w:color w:val="000000"/>
          <w:lang w:eastAsia="it-IT"/>
        </w:rPr>
        <w:t>Il Beneficiario  </w:t>
      </w:r>
    </w:p>
    <w:p w:rsidRPr="00443B9F" w:rsidR="00443B9F" w:rsidP="003D61A3" w:rsidRDefault="00B6181F" w14:paraId="7A37F0FB" w14:textId="6CB6FC70">
      <w:pPr>
        <w:pStyle w:val="Paragrafoelenco"/>
        <w:numPr>
          <w:ilvl w:val="1"/>
          <w:numId w:val="23"/>
        </w:numPr>
        <w:spacing w:before="49" w:after="0" w:line="240" w:lineRule="auto"/>
        <w:ind w:left="426" w:right="-1" w:hanging="426"/>
        <w:jc w:val="both"/>
        <w:rPr>
          <w:rFonts w:eastAsia="Times New Roman" w:cstheme="minorHAnsi"/>
          <w:lang w:eastAsia="it-IT"/>
        </w:rPr>
      </w:pPr>
      <w:r w:rsidRPr="00443B9F">
        <w:rPr>
          <w:rFonts w:eastAsia="Times New Roman" w:cstheme="minorHAnsi"/>
          <w:color w:val="000000"/>
          <w:lang w:eastAsia="it-IT"/>
        </w:rPr>
        <w:t>si obbliga a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 - nel rispetto di quanto previsto all’art. 9 punto 4 del decreto</w:t>
      </w:r>
      <w:r w:rsidR="00443B9F">
        <w:rPr>
          <w:rFonts w:eastAsia="Times New Roman" w:cstheme="minorHAnsi"/>
          <w:color w:val="000000"/>
          <w:lang w:eastAsia="it-IT"/>
        </w:rPr>
        <w:t>-</w:t>
      </w:r>
      <w:r w:rsidRPr="00443B9F">
        <w:rPr>
          <w:rFonts w:eastAsia="Times New Roman" w:cstheme="minorHAnsi"/>
          <w:color w:val="000000"/>
          <w:lang w:eastAsia="it-IT"/>
        </w:rPr>
        <w:t xml:space="preserve">legge 77 del 31 maggio 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w:t>
      </w:r>
      <w:proofErr w:type="gramStart"/>
      <w:r w:rsidRPr="00443B9F">
        <w:rPr>
          <w:rFonts w:eastAsia="Times New Roman" w:cstheme="minorHAnsi"/>
          <w:color w:val="000000"/>
          <w:lang w:eastAsia="it-IT"/>
        </w:rPr>
        <w:t>Corte dei Conti</w:t>
      </w:r>
      <w:proofErr w:type="gramEnd"/>
      <w:r w:rsidRPr="00443B9F">
        <w:rPr>
          <w:rFonts w:eastAsia="Times New Roman" w:cstheme="minorHAnsi"/>
          <w:color w:val="000000"/>
          <w:lang w:eastAsia="it-IT"/>
        </w:rPr>
        <w:t xml:space="preserve"> europea (ECA), della Procura europea (EPPO) e delle competenti Autorità giudiziarie nazionali; </w:t>
      </w:r>
    </w:p>
    <w:p w:rsidRPr="00443B9F" w:rsidR="00B6181F" w:rsidP="003D61A3" w:rsidRDefault="00B6181F" w14:paraId="4154BEA4" w14:textId="42FF4C0C">
      <w:pPr>
        <w:pStyle w:val="Paragrafoelenco"/>
        <w:numPr>
          <w:ilvl w:val="1"/>
          <w:numId w:val="23"/>
        </w:numPr>
        <w:spacing w:before="49" w:after="0" w:line="240" w:lineRule="auto"/>
        <w:ind w:left="426" w:right="-1" w:hanging="426"/>
        <w:jc w:val="both"/>
        <w:rPr>
          <w:rFonts w:eastAsia="Times New Roman" w:cstheme="minorHAnsi"/>
          <w:lang w:eastAsia="it-IT"/>
        </w:rPr>
      </w:pPr>
      <w:r w:rsidRPr="00443B9F">
        <w:rPr>
          <w:rFonts w:eastAsia="Times New Roman" w:cstheme="minorHAnsi"/>
          <w:color w:val="000000"/>
          <w:lang w:eastAsia="it-IT"/>
        </w:rPr>
        <w:t>autorizza, con la sottoscrizione del presente Contratto, la Commissione, l’OLAF, la Corte dei conti e l’EPPO a esercitare i diritti di cui all’articolo 129, paragrafo 1, del regolamento finanziario. </w:t>
      </w:r>
    </w:p>
    <w:p w:rsidRPr="00443B9F" w:rsidR="00B6181F" w:rsidP="003D61A3" w:rsidRDefault="00B6181F" w14:paraId="6B2274B0" w14:textId="77777777">
      <w:pPr>
        <w:spacing w:before="435" w:after="0" w:line="240" w:lineRule="auto"/>
        <w:ind w:left="4411" w:right="-1"/>
        <w:rPr>
          <w:rFonts w:eastAsia="Times New Roman" w:cstheme="minorHAnsi"/>
          <w:b/>
          <w:bCs/>
          <w:lang w:eastAsia="it-IT"/>
        </w:rPr>
      </w:pPr>
      <w:r w:rsidRPr="00443B9F">
        <w:rPr>
          <w:rFonts w:eastAsia="Times New Roman" w:cstheme="minorHAnsi"/>
          <w:b/>
          <w:bCs/>
          <w:color w:val="000000"/>
          <w:lang w:eastAsia="it-IT"/>
        </w:rPr>
        <w:t>Articolo 11 </w:t>
      </w:r>
    </w:p>
    <w:p w:rsidRPr="00443B9F" w:rsidR="00B6181F" w:rsidP="003D61A3" w:rsidRDefault="00B6181F" w14:paraId="23E37F59" w14:textId="77777777">
      <w:pPr>
        <w:spacing w:before="13" w:after="0" w:line="240" w:lineRule="auto"/>
        <w:ind w:left="3723" w:right="-1"/>
        <w:rPr>
          <w:rFonts w:eastAsia="Times New Roman" w:cstheme="minorHAnsi"/>
          <w:b/>
          <w:bCs/>
          <w:lang w:eastAsia="it-IT"/>
        </w:rPr>
      </w:pPr>
      <w:r w:rsidRPr="00443B9F">
        <w:rPr>
          <w:rFonts w:eastAsia="Times New Roman" w:cstheme="minorHAnsi"/>
          <w:b/>
          <w:bCs/>
          <w:color w:val="000000"/>
          <w:lang w:eastAsia="it-IT"/>
        </w:rPr>
        <w:t>(Disimpegno delle risorse) </w:t>
      </w:r>
    </w:p>
    <w:p w:rsidRPr="001D428D" w:rsidR="00B6181F" w:rsidP="003D61A3" w:rsidRDefault="00B6181F" w14:paraId="69993319" w14:textId="248AFC7E">
      <w:pPr>
        <w:spacing w:before="129" w:after="0" w:line="240" w:lineRule="auto"/>
        <w:ind w:left="131" w:right="-1" w:hanging="360"/>
        <w:jc w:val="both"/>
        <w:rPr>
          <w:rFonts w:eastAsia="Times New Roman" w:cstheme="minorHAnsi"/>
          <w:lang w:eastAsia="it-IT"/>
        </w:rPr>
      </w:pPr>
      <w:r w:rsidRPr="001D428D">
        <w:rPr>
          <w:rFonts w:eastAsia="Times New Roman" w:cstheme="minorHAnsi"/>
          <w:color w:val="000000"/>
          <w:lang w:eastAsia="it-IT"/>
        </w:rPr>
        <w:t xml:space="preserve">1. </w:t>
      </w:r>
      <w:r w:rsidRPr="001D428D">
        <w:rPr>
          <w:rFonts w:eastAsia="Times New Roman" w:cstheme="minorHAnsi"/>
          <w:color w:val="000000"/>
          <w:lang w:eastAsia="it-IT"/>
        </w:rPr>
        <w:tab/>
      </w:r>
      <w:r w:rsidRPr="001D428D">
        <w:rPr>
          <w:rFonts w:eastAsia="Times New Roman" w:cstheme="minorHAnsi"/>
          <w:color w:val="000000"/>
          <w:lang w:eastAsia="it-IT"/>
        </w:rPr>
        <w:t xml:space="preserve">L’eventuale disimpegno delle risorse del Piano, previsto dall’articolo 24 del Reg. 2021/241 e dall’articolo 8 della legge n. 77 del 31/05/2021, come modificato dalla legge di conversione 29 luglio 2021, n. 108, comporta ad opera dell’HUB </w:t>
      </w:r>
      <w:r w:rsidR="004E4BAF">
        <w:rPr>
          <w:rFonts w:eastAsia="Times New Roman" w:cstheme="minorHAnsi"/>
          <w:color w:val="000000"/>
          <w:lang w:eastAsia="it-IT"/>
        </w:rPr>
        <w:t>ONFOODS</w:t>
      </w:r>
      <w:r w:rsidRPr="001D428D">
        <w:rPr>
          <w:rFonts w:eastAsia="Times New Roman" w:cstheme="minorHAnsi"/>
          <w:color w:val="000000"/>
          <w:lang w:eastAsia="it-IT"/>
        </w:rPr>
        <w:t xml:space="preserve"> la riduzione o la revoca delle risorse relative ai progetti che non hanno raggiunto gli obiettivi previsti. Tale riduzione o revoca saranno comunicate, con preavviso di almeno 15 giorni, dall’Hub all’Ateneo e da quest’ultimo al Beneficiario, che nulla potrà eccepire al riguardo.</w:t>
      </w:r>
    </w:p>
    <w:p w:rsidRPr="001D428D" w:rsidR="00B6181F" w:rsidP="003D61A3" w:rsidRDefault="00B6181F" w14:paraId="354A4802" w14:textId="77777777">
      <w:pPr>
        <w:spacing w:after="0" w:line="240" w:lineRule="auto"/>
        <w:ind w:right="-1"/>
        <w:rPr>
          <w:rFonts w:eastAsia="Times New Roman" w:cstheme="minorHAnsi"/>
          <w:lang w:eastAsia="it-IT"/>
        </w:rPr>
      </w:pPr>
    </w:p>
    <w:p w:rsidRPr="00443B9F" w:rsidR="00B6181F" w:rsidP="003D61A3" w:rsidRDefault="00B6181F" w14:paraId="7DB94D37" w14:textId="77777777">
      <w:pPr>
        <w:spacing w:after="0" w:line="240" w:lineRule="auto"/>
        <w:ind w:left="4411" w:right="-1"/>
        <w:rPr>
          <w:rFonts w:eastAsia="Times New Roman" w:cstheme="minorHAnsi"/>
          <w:b/>
          <w:bCs/>
          <w:lang w:eastAsia="it-IT"/>
        </w:rPr>
      </w:pPr>
      <w:r w:rsidRPr="00443B9F">
        <w:rPr>
          <w:rFonts w:eastAsia="Times New Roman" w:cstheme="minorHAnsi"/>
          <w:b/>
          <w:bCs/>
          <w:color w:val="000000"/>
          <w:lang w:eastAsia="it-IT"/>
        </w:rPr>
        <w:t>Articolo 12 </w:t>
      </w:r>
    </w:p>
    <w:p w:rsidRPr="00443B9F" w:rsidR="00B6181F" w:rsidP="003D61A3" w:rsidRDefault="00B6181F" w14:paraId="48D424AD" w14:textId="77777777">
      <w:pPr>
        <w:spacing w:before="11" w:after="0" w:line="240" w:lineRule="auto"/>
        <w:ind w:left="4083" w:right="-1"/>
        <w:rPr>
          <w:rFonts w:eastAsia="Times New Roman" w:cstheme="minorHAnsi"/>
          <w:b/>
          <w:bCs/>
          <w:lang w:eastAsia="it-IT"/>
        </w:rPr>
      </w:pPr>
      <w:r w:rsidRPr="00443B9F">
        <w:rPr>
          <w:rFonts w:eastAsia="Times New Roman" w:cstheme="minorHAnsi"/>
          <w:b/>
          <w:bCs/>
          <w:color w:val="000000"/>
          <w:lang w:eastAsia="it-IT"/>
        </w:rPr>
        <w:t>(Diritto di recesso) </w:t>
      </w:r>
    </w:p>
    <w:p w:rsidRPr="001D428D" w:rsidR="00B6181F" w:rsidP="003D61A3" w:rsidRDefault="00B6181F" w14:paraId="0D8FD7B1" w14:textId="44806646">
      <w:pPr>
        <w:spacing w:before="131" w:after="0" w:line="240" w:lineRule="auto"/>
        <w:ind w:right="-1"/>
        <w:jc w:val="both"/>
        <w:rPr>
          <w:rFonts w:eastAsia="Times New Roman" w:cstheme="minorHAnsi"/>
          <w:lang w:eastAsia="it-IT"/>
        </w:rPr>
      </w:pPr>
      <w:r w:rsidRPr="001D428D">
        <w:rPr>
          <w:rFonts w:eastAsia="Times New Roman" w:cstheme="minorHAnsi"/>
          <w:color w:val="000000"/>
          <w:lang w:eastAsia="it-IT"/>
        </w:rPr>
        <w:t>L</w:t>
      </w:r>
      <w:r w:rsidR="003D61A3">
        <w:rPr>
          <w:rFonts w:eastAsia="Times New Roman" w:cstheme="minorHAnsi"/>
          <w:color w:val="000000"/>
          <w:lang w:eastAsia="it-IT"/>
        </w:rPr>
        <w:t xml:space="preserve">o </w:t>
      </w:r>
      <w:proofErr w:type="spellStart"/>
      <w:r w:rsidR="003D61A3">
        <w:rPr>
          <w:rFonts w:eastAsia="Times New Roman" w:cstheme="minorHAnsi"/>
          <w:color w:val="000000"/>
          <w:lang w:eastAsia="it-IT"/>
        </w:rPr>
        <w:t>Spoke</w:t>
      </w:r>
      <w:proofErr w:type="spellEnd"/>
      <w:r w:rsidRPr="001D428D">
        <w:rPr>
          <w:rFonts w:eastAsia="Times New Roman" w:cstheme="minorHAnsi"/>
          <w:color w:val="000000"/>
          <w:lang w:eastAsia="it-IT"/>
        </w:rPr>
        <w:t xml:space="preserve">, previa comunicazione al Beneficiario con preavviso di 15 giorni, potrà recedere in qualunque  momento dagli impegni assunti con il presente Contratto nei confronti del Beneficiario qualora, a  giudizio dell’Ateneo stesso e/o dell’Hub </w:t>
      </w:r>
      <w:r w:rsidR="004E4BAF">
        <w:rPr>
          <w:rFonts w:eastAsia="Times New Roman" w:cstheme="minorHAnsi"/>
          <w:color w:val="000000"/>
          <w:lang w:eastAsia="it-IT"/>
        </w:rPr>
        <w:t>ONFOODS</w:t>
      </w:r>
      <w:r w:rsidRPr="001D428D">
        <w:rPr>
          <w:rFonts w:eastAsia="Times New Roman" w:cstheme="minorHAnsi"/>
          <w:color w:val="000000"/>
          <w:lang w:eastAsia="it-IT"/>
        </w:rPr>
        <w:t>, nel corso di svolgimento delle attività, intervengano  fatti o provvedimenti che modifichino la situazione esistente all’atto della stipula del presente Contratto  o ne rendano impossibile o inopportuna la conduzione a termine, senza che il Beneficiario possa eccepire  alcunché al riguardo. </w:t>
      </w:r>
    </w:p>
    <w:p w:rsidRPr="003D61A3" w:rsidR="00B6181F" w:rsidP="003D61A3" w:rsidRDefault="00B6181F" w14:paraId="625268C8" w14:textId="77777777">
      <w:pPr>
        <w:spacing w:before="435" w:after="0" w:line="240" w:lineRule="auto"/>
        <w:ind w:left="4435" w:right="-1"/>
        <w:rPr>
          <w:rFonts w:eastAsia="Times New Roman" w:cstheme="minorHAnsi"/>
          <w:b/>
          <w:bCs/>
          <w:lang w:eastAsia="it-IT"/>
        </w:rPr>
      </w:pPr>
      <w:r w:rsidRPr="003D61A3">
        <w:rPr>
          <w:rFonts w:eastAsia="Times New Roman" w:cstheme="minorHAnsi"/>
          <w:b/>
          <w:bCs/>
          <w:color w:val="000000"/>
          <w:lang w:eastAsia="it-IT"/>
        </w:rPr>
        <w:t>Articolo 13 </w:t>
      </w:r>
    </w:p>
    <w:p w:rsidRPr="003D61A3" w:rsidR="00B6181F" w:rsidP="003D61A3" w:rsidRDefault="00B6181F" w14:paraId="0E8AA570" w14:textId="77777777">
      <w:pPr>
        <w:spacing w:before="11" w:after="0" w:line="240" w:lineRule="auto"/>
        <w:ind w:left="2979" w:right="-1"/>
        <w:rPr>
          <w:rFonts w:eastAsia="Times New Roman" w:cstheme="minorHAnsi"/>
          <w:b/>
          <w:bCs/>
          <w:lang w:eastAsia="it-IT"/>
        </w:rPr>
      </w:pPr>
      <w:r w:rsidRPr="003D61A3">
        <w:rPr>
          <w:rFonts w:eastAsia="Times New Roman" w:cstheme="minorHAnsi"/>
          <w:b/>
          <w:bCs/>
          <w:color w:val="000000"/>
          <w:lang w:eastAsia="it-IT"/>
        </w:rPr>
        <w:t>(Informazione, comunicazione e visibilità) </w:t>
      </w:r>
    </w:p>
    <w:p w:rsidRPr="003D61A3" w:rsidR="00B6181F" w:rsidP="003D61A3" w:rsidRDefault="00B6181F" w14:paraId="77F978ED" w14:textId="03B6F4A5">
      <w:pPr>
        <w:spacing w:before="131" w:after="0" w:line="240" w:lineRule="auto"/>
        <w:ind w:right="-1"/>
        <w:jc w:val="both"/>
        <w:rPr>
          <w:rFonts w:eastAsia="Times New Roman" w:cstheme="minorHAnsi"/>
          <w:color w:val="000000"/>
          <w:lang w:eastAsia="it-IT"/>
        </w:rPr>
      </w:pPr>
      <w:r w:rsidRPr="001D428D">
        <w:rPr>
          <w:rFonts w:eastAsia="Times New Roman" w:cstheme="minorHAnsi"/>
          <w:color w:val="000000"/>
          <w:lang w:eastAsia="it-IT"/>
        </w:rPr>
        <w:t xml:space="preserve">Il beneficiario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dell’ecosistema di innovazione dal titolo </w:t>
      </w:r>
      <w:r w:rsidRPr="004E4BAF" w:rsidR="004E4BAF">
        <w:rPr>
          <w:rFonts w:eastAsia="Times New Roman" w:cstheme="minorHAnsi"/>
          <w:color w:val="000000"/>
          <w:lang w:eastAsia="it-IT"/>
        </w:rPr>
        <w:t>“</w:t>
      </w:r>
      <w:r w:rsidR="004E4BAF">
        <w:rPr>
          <w:rFonts w:eastAsia="Times New Roman" w:cstheme="minorHAnsi"/>
          <w:color w:val="000000"/>
          <w:lang w:eastAsia="it-IT"/>
        </w:rPr>
        <w:t xml:space="preserve">ONFOODS - </w:t>
      </w:r>
      <w:proofErr w:type="spellStart"/>
      <w:r w:rsidRPr="004E4BAF" w:rsidR="004E4BAF">
        <w:rPr>
          <w:rFonts w:eastAsia="Times New Roman" w:cstheme="minorHAnsi"/>
          <w:color w:val="000000"/>
          <w:lang w:eastAsia="it-IT"/>
        </w:rPr>
        <w:t>Research</w:t>
      </w:r>
      <w:proofErr w:type="spellEnd"/>
      <w:r w:rsidRPr="004E4BAF" w:rsidR="004E4BAF">
        <w:rPr>
          <w:rFonts w:eastAsia="Times New Roman" w:cstheme="minorHAnsi"/>
          <w:color w:val="000000"/>
          <w:lang w:eastAsia="it-IT"/>
        </w:rPr>
        <w:t xml:space="preserve"> and </w:t>
      </w:r>
      <w:proofErr w:type="spellStart"/>
      <w:r w:rsidRPr="004E4BAF" w:rsidR="004E4BAF">
        <w:rPr>
          <w:rFonts w:eastAsia="Times New Roman" w:cstheme="minorHAnsi"/>
          <w:color w:val="000000"/>
          <w:lang w:eastAsia="it-IT"/>
        </w:rPr>
        <w:t>innovation</w:t>
      </w:r>
      <w:proofErr w:type="spellEnd"/>
      <w:r w:rsidRPr="004E4BAF" w:rsidR="004E4BAF">
        <w:rPr>
          <w:rFonts w:eastAsia="Times New Roman" w:cstheme="minorHAnsi"/>
          <w:color w:val="000000"/>
          <w:lang w:eastAsia="it-IT"/>
        </w:rPr>
        <w:t xml:space="preserve"> network on food and </w:t>
      </w:r>
      <w:proofErr w:type="spellStart"/>
      <w:r w:rsidRPr="004E4BAF" w:rsidR="004E4BAF">
        <w:rPr>
          <w:rFonts w:eastAsia="Times New Roman" w:cstheme="minorHAnsi"/>
          <w:color w:val="000000"/>
          <w:lang w:eastAsia="it-IT"/>
        </w:rPr>
        <w:t>nutrition</w:t>
      </w:r>
      <w:proofErr w:type="spellEnd"/>
      <w:r w:rsidRPr="004E4BAF" w:rsidR="004E4BAF">
        <w:rPr>
          <w:rFonts w:eastAsia="Times New Roman" w:cstheme="minorHAnsi"/>
          <w:color w:val="000000"/>
          <w:lang w:eastAsia="it-IT"/>
        </w:rPr>
        <w:t xml:space="preserve"> </w:t>
      </w:r>
      <w:proofErr w:type="spellStart"/>
      <w:r w:rsidRPr="004E4BAF" w:rsidR="004E4BAF">
        <w:rPr>
          <w:rFonts w:eastAsia="Times New Roman" w:cstheme="minorHAnsi"/>
          <w:color w:val="000000"/>
          <w:lang w:eastAsia="it-IT"/>
        </w:rPr>
        <w:t>Sustainability</w:t>
      </w:r>
      <w:proofErr w:type="spellEnd"/>
      <w:r w:rsidRPr="004E4BAF" w:rsidR="004E4BAF">
        <w:rPr>
          <w:rFonts w:eastAsia="Times New Roman" w:cstheme="minorHAnsi"/>
          <w:color w:val="000000"/>
          <w:lang w:eastAsia="it-IT"/>
        </w:rPr>
        <w:t xml:space="preserve">, </w:t>
      </w:r>
      <w:proofErr w:type="spellStart"/>
      <w:r w:rsidRPr="004E4BAF" w:rsidR="004E4BAF">
        <w:rPr>
          <w:rFonts w:eastAsia="Times New Roman" w:cstheme="minorHAnsi"/>
          <w:color w:val="000000"/>
          <w:lang w:eastAsia="it-IT"/>
        </w:rPr>
        <w:t>Safety</w:t>
      </w:r>
      <w:proofErr w:type="spellEnd"/>
      <w:r w:rsidRPr="004E4BAF" w:rsidR="004E4BAF">
        <w:rPr>
          <w:rFonts w:eastAsia="Times New Roman" w:cstheme="minorHAnsi"/>
          <w:color w:val="000000"/>
          <w:lang w:eastAsia="it-IT"/>
        </w:rPr>
        <w:t xml:space="preserve"> and Security”</w:t>
      </w:r>
      <w:r w:rsidRPr="001D428D">
        <w:rPr>
          <w:rFonts w:eastAsia="Times New Roman" w:cstheme="minorHAnsi"/>
          <w:color w:val="000000"/>
          <w:lang w:eastAsia="it-IT"/>
        </w:rPr>
        <w:t xml:space="preserve"> identificato con  codice </w:t>
      </w:r>
      <w:r w:rsidRPr="003D61A3" w:rsidR="004E4BAF">
        <w:rPr>
          <w:rFonts w:eastAsia="Times New Roman" w:cstheme="minorHAnsi"/>
          <w:color w:val="000000"/>
          <w:lang w:eastAsia="it-IT"/>
        </w:rPr>
        <w:t xml:space="preserve">PE_00000003 </w:t>
      </w:r>
      <w:r w:rsidRPr="001D428D">
        <w:rPr>
          <w:rFonts w:eastAsia="Times New Roman" w:cstheme="minorHAnsi"/>
          <w:color w:val="000000"/>
          <w:lang w:eastAsia="it-IT"/>
        </w:rPr>
        <w:t xml:space="preserve"> ed è finanziato nell’ambito del PNRR, con esplicito riferimento al finanziamento  da parte dell’Unione europea e all’iniziativa </w:t>
      </w:r>
      <w:proofErr w:type="spellStart"/>
      <w:r w:rsidRPr="001D428D">
        <w:rPr>
          <w:rFonts w:eastAsia="Times New Roman" w:cstheme="minorHAnsi"/>
          <w:color w:val="000000"/>
          <w:lang w:eastAsia="it-IT"/>
        </w:rPr>
        <w:t>NextGenerationEU</w:t>
      </w:r>
      <w:proofErr w:type="spellEnd"/>
      <w:r w:rsidRPr="001D428D">
        <w:rPr>
          <w:rFonts w:eastAsia="Times New Roman" w:cstheme="minorHAnsi"/>
          <w:color w:val="000000"/>
          <w:lang w:eastAsia="it-IT"/>
        </w:rPr>
        <w:t xml:space="preserve"> (ad es. utilizzando la frase “finanziato  dall’Unione europea –</w:t>
      </w:r>
      <w:proofErr w:type="spellStart"/>
      <w:r w:rsidRPr="001D428D">
        <w:rPr>
          <w:rFonts w:eastAsia="Times New Roman" w:cstheme="minorHAnsi"/>
          <w:color w:val="000000"/>
          <w:lang w:eastAsia="it-IT"/>
        </w:rPr>
        <w:t>NextGenerationEU</w:t>
      </w:r>
      <w:proofErr w:type="spellEnd"/>
      <w:r w:rsidRPr="001D428D">
        <w:rPr>
          <w:rFonts w:eastAsia="Times New Roman" w:cstheme="minorHAnsi"/>
          <w:color w:val="000000"/>
          <w:lang w:eastAsia="it-IT"/>
        </w:rPr>
        <w:t xml:space="preserve">”), riportando nella documentazione progettuale l’emblema  dell’Unione europea e fornire un’adeguata diffusione e promozione del progetto e del Programma R&amp;I  </w:t>
      </w:r>
      <w:r w:rsidR="006448DE">
        <w:rPr>
          <w:rFonts w:eastAsia="Times New Roman" w:cstheme="minorHAnsi"/>
          <w:color w:val="000000"/>
          <w:lang w:eastAsia="it-IT"/>
        </w:rPr>
        <w:t>ONFOODS</w:t>
      </w:r>
      <w:r w:rsidRPr="001D428D">
        <w:rPr>
          <w:rFonts w:eastAsia="Times New Roman" w:cstheme="minorHAnsi"/>
          <w:color w:val="000000"/>
          <w:lang w:eastAsia="it-IT"/>
        </w:rPr>
        <w:t>, anche online, sia web che social, in linea con quanto previsto dalla Strategia di Comunicazione  del PNRR</w:t>
      </w:r>
      <w:r w:rsidR="006448DE">
        <w:rPr>
          <w:rFonts w:eastAsia="Times New Roman" w:cstheme="minorHAnsi"/>
          <w:color w:val="000000"/>
          <w:lang w:eastAsia="it-IT"/>
        </w:rPr>
        <w:t>.</w:t>
      </w:r>
      <w:r w:rsidRPr="001D428D">
        <w:rPr>
          <w:rFonts w:eastAsia="Times New Roman" w:cstheme="minorHAnsi"/>
          <w:color w:val="000000"/>
          <w:lang w:eastAsia="it-IT"/>
        </w:rPr>
        <w:t> </w:t>
      </w:r>
    </w:p>
    <w:p w:rsidRPr="003D61A3" w:rsidR="00B6181F" w:rsidP="003D61A3" w:rsidRDefault="00B6181F" w14:paraId="38A101A0" w14:textId="77777777">
      <w:pPr>
        <w:spacing w:before="435" w:after="0" w:line="240" w:lineRule="auto"/>
        <w:ind w:left="4430" w:right="-1"/>
        <w:rPr>
          <w:rFonts w:eastAsia="Times New Roman" w:cstheme="minorHAnsi"/>
          <w:b/>
          <w:bCs/>
          <w:lang w:eastAsia="it-IT"/>
        </w:rPr>
      </w:pPr>
      <w:r w:rsidRPr="003D61A3">
        <w:rPr>
          <w:rFonts w:eastAsia="Times New Roman" w:cstheme="minorHAnsi"/>
          <w:b/>
          <w:bCs/>
          <w:color w:val="000000"/>
          <w:lang w:eastAsia="it-IT"/>
        </w:rPr>
        <w:t>Articolo 14 </w:t>
      </w:r>
    </w:p>
    <w:p w:rsidRPr="003D61A3" w:rsidR="00B6181F" w:rsidP="003D61A3" w:rsidRDefault="00B6181F" w14:paraId="13C835C3" w14:textId="77777777">
      <w:pPr>
        <w:spacing w:before="11" w:after="0" w:line="240" w:lineRule="auto"/>
        <w:ind w:left="4047" w:right="-1"/>
        <w:rPr>
          <w:rFonts w:eastAsia="Times New Roman" w:cstheme="minorHAnsi"/>
          <w:b/>
          <w:bCs/>
          <w:lang w:eastAsia="it-IT"/>
        </w:rPr>
      </w:pPr>
      <w:r w:rsidRPr="003D61A3">
        <w:rPr>
          <w:rFonts w:eastAsia="Times New Roman" w:cstheme="minorHAnsi"/>
          <w:b/>
          <w:bCs/>
          <w:color w:val="000000"/>
          <w:lang w:eastAsia="it-IT"/>
        </w:rPr>
        <w:t>(Trattamento Dati) </w:t>
      </w:r>
    </w:p>
    <w:p w:rsidRPr="001D428D" w:rsidR="00B6181F" w:rsidP="003D61A3" w:rsidRDefault="00B6181F" w14:paraId="02C33D21" w14:textId="17DC0B6A">
      <w:pPr>
        <w:spacing w:before="131" w:after="0" w:line="240" w:lineRule="auto"/>
        <w:ind w:left="131" w:right="-1" w:hanging="359"/>
        <w:jc w:val="both"/>
        <w:rPr>
          <w:rFonts w:eastAsia="Times New Roman" w:cstheme="minorHAnsi"/>
          <w:lang w:eastAsia="it-IT"/>
        </w:rPr>
      </w:pPr>
      <w:r w:rsidRPr="001D428D">
        <w:rPr>
          <w:rFonts w:eastAsia="Times New Roman" w:cstheme="minorHAnsi"/>
          <w:color w:val="000000"/>
          <w:lang w:eastAsia="it-IT"/>
        </w:rPr>
        <w:t xml:space="preserve">1. </w:t>
      </w:r>
      <w:r w:rsidRPr="001D428D">
        <w:rPr>
          <w:rFonts w:eastAsia="Times New Roman" w:cstheme="minorHAnsi"/>
          <w:color w:val="000000"/>
          <w:lang w:eastAsia="it-IT"/>
        </w:rPr>
        <w:tab/>
      </w:r>
      <w:r w:rsidRPr="001D428D">
        <w:rPr>
          <w:rFonts w:eastAsia="Times New Roman" w:cstheme="minorHAnsi"/>
          <w:color w:val="000000"/>
          <w:lang w:eastAsia="it-IT"/>
        </w:rPr>
        <w:t>L</w:t>
      </w:r>
      <w:r w:rsidR="003D61A3">
        <w:rPr>
          <w:rFonts w:eastAsia="Times New Roman" w:cstheme="minorHAnsi"/>
          <w:color w:val="000000"/>
          <w:lang w:eastAsia="it-IT"/>
        </w:rPr>
        <w:t xml:space="preserve">o </w:t>
      </w:r>
      <w:proofErr w:type="spellStart"/>
      <w:r w:rsidR="003D61A3">
        <w:rPr>
          <w:rFonts w:eastAsia="Times New Roman" w:cstheme="minorHAnsi"/>
          <w:color w:val="000000"/>
          <w:lang w:eastAsia="it-IT"/>
        </w:rPr>
        <w:t>Spoke</w:t>
      </w:r>
      <w:proofErr w:type="spellEnd"/>
      <w:r w:rsidRPr="001D428D">
        <w:rPr>
          <w:rFonts w:eastAsia="Times New Roman" w:cstheme="minorHAnsi"/>
          <w:color w:val="000000"/>
          <w:lang w:eastAsia="it-IT"/>
        </w:rPr>
        <w:t xml:space="preserve"> si riconosce - ai sensi del Regolamento (UE) n. 679 del 27 aprile 2016 relativo alla protezione  delle persone fisiche con riguardo al trattamento dei dati personali, nonché alla libera circolazione di tali  dati e che abroga la direttiva 95/46/CE (Regolamento generale sulla protezione dei da"), di seguito:  “GDPR” - Titolare del trattamento dei dati personali, effettuato con o senza l'ausilio di processi  automatizzati, necessari al fine di adempiere alle funzioni istituzionali ed agli obblighi normativi e a  quelli correlati all’attuazione del presente Contratto. </w:t>
      </w:r>
    </w:p>
    <w:p w:rsidRPr="001D428D" w:rsidR="00B6181F" w:rsidP="003D61A3" w:rsidRDefault="00B6181F" w14:paraId="170CD2D0" w14:textId="6FE12FD2">
      <w:pPr>
        <w:spacing w:before="46" w:after="0" w:line="240" w:lineRule="auto"/>
        <w:ind w:left="138" w:right="-1" w:hanging="345"/>
        <w:jc w:val="both"/>
        <w:rPr>
          <w:rFonts w:eastAsia="Times New Roman" w:cstheme="minorHAnsi"/>
          <w:lang w:eastAsia="it-IT"/>
        </w:rPr>
      </w:pPr>
      <w:r w:rsidRPr="001D428D">
        <w:rPr>
          <w:rFonts w:eastAsia="Times New Roman" w:cstheme="minorHAnsi"/>
          <w:color w:val="000000"/>
          <w:lang w:eastAsia="it-IT"/>
        </w:rPr>
        <w:t xml:space="preserve">2. </w:t>
      </w:r>
      <w:r w:rsidRPr="001D428D">
        <w:rPr>
          <w:rFonts w:eastAsia="Times New Roman" w:cstheme="minorHAnsi"/>
          <w:color w:val="000000"/>
          <w:lang w:eastAsia="it-IT"/>
        </w:rPr>
        <w:tab/>
      </w:r>
      <w:r w:rsidRPr="001D428D">
        <w:rPr>
          <w:rFonts w:eastAsia="Times New Roman" w:cstheme="minorHAnsi"/>
          <w:color w:val="000000"/>
          <w:lang w:eastAsia="it-IT"/>
        </w:rPr>
        <w:t xml:space="preserve">Il titolare è autonomo e risponde dei trattamenti che gestisce sotto la propria responsabilità e </w:t>
      </w:r>
      <w:proofErr w:type="gramStart"/>
      <w:r w:rsidRPr="001D428D">
        <w:rPr>
          <w:rFonts w:eastAsia="Times New Roman" w:cstheme="minorHAnsi"/>
          <w:color w:val="000000"/>
          <w:lang w:eastAsia="it-IT"/>
        </w:rPr>
        <w:t>rispetto  ai</w:t>
      </w:r>
      <w:proofErr w:type="gramEnd"/>
      <w:r w:rsidRPr="001D428D">
        <w:rPr>
          <w:rFonts w:eastAsia="Times New Roman" w:cstheme="minorHAnsi"/>
          <w:color w:val="000000"/>
          <w:lang w:eastAsia="it-IT"/>
        </w:rPr>
        <w:t xml:space="preserve"> quali ha un potere di controllo sulle strutture organizzative e sulle attrezzature, anche informatiche,  di cui si avvale nel trattamento stesso. Il titolare provvede a fornire agli interessati l’informativa </w:t>
      </w:r>
      <w:proofErr w:type="gramStart"/>
      <w:r w:rsidRPr="001D428D">
        <w:rPr>
          <w:rFonts w:eastAsia="Times New Roman" w:cstheme="minorHAnsi"/>
          <w:color w:val="000000"/>
          <w:lang w:eastAsia="it-IT"/>
        </w:rPr>
        <w:t>sul  trattamento</w:t>
      </w:r>
      <w:proofErr w:type="gramEnd"/>
      <w:r w:rsidRPr="001D428D">
        <w:rPr>
          <w:rFonts w:eastAsia="Times New Roman" w:cstheme="minorHAnsi"/>
          <w:color w:val="000000"/>
          <w:lang w:eastAsia="it-IT"/>
        </w:rPr>
        <w:t xml:space="preserve"> dei dati personali per quanto concerne i propri trattamenti, al </w:t>
      </w:r>
      <w:r w:rsidRPr="003D61A3">
        <w:rPr>
          <w:rFonts w:eastAsia="Times New Roman" w:cstheme="minorHAnsi"/>
          <w:color w:val="000000"/>
          <w:lang w:eastAsia="it-IT"/>
        </w:rPr>
        <w:t>seguente</w:t>
      </w:r>
      <w:r w:rsidR="003D61A3">
        <w:rPr>
          <w:rFonts w:eastAsia="Times New Roman" w:cstheme="minorHAnsi"/>
          <w:color w:val="000000"/>
          <w:lang w:eastAsia="it-IT"/>
        </w:rPr>
        <w:t xml:space="preserve"> link____________</w:t>
      </w:r>
    </w:p>
    <w:p w:rsidRPr="003D61A3" w:rsidR="00B6181F" w:rsidP="003D61A3" w:rsidRDefault="00B6181F" w14:paraId="62003567" w14:textId="77777777">
      <w:pPr>
        <w:spacing w:before="435" w:after="0" w:line="240" w:lineRule="auto"/>
        <w:ind w:left="4435" w:right="-1"/>
        <w:rPr>
          <w:rFonts w:eastAsia="Times New Roman" w:cstheme="minorHAnsi"/>
          <w:b/>
          <w:bCs/>
          <w:lang w:eastAsia="it-IT"/>
        </w:rPr>
      </w:pPr>
      <w:r w:rsidRPr="003D61A3">
        <w:rPr>
          <w:rFonts w:eastAsia="Times New Roman" w:cstheme="minorHAnsi"/>
          <w:b/>
          <w:bCs/>
          <w:color w:val="000000"/>
          <w:lang w:eastAsia="it-IT"/>
        </w:rPr>
        <w:t>Articolo 15 </w:t>
      </w:r>
    </w:p>
    <w:p w:rsidRPr="003D61A3" w:rsidR="00B6181F" w:rsidP="003D61A3" w:rsidRDefault="00B6181F" w14:paraId="3D0D97F8" w14:textId="77777777">
      <w:pPr>
        <w:spacing w:before="11" w:after="0" w:line="240" w:lineRule="auto"/>
        <w:ind w:left="3631" w:right="-1"/>
        <w:rPr>
          <w:rFonts w:eastAsia="Times New Roman" w:cstheme="minorHAnsi"/>
          <w:b/>
          <w:bCs/>
          <w:lang w:eastAsia="it-IT"/>
        </w:rPr>
      </w:pPr>
      <w:r w:rsidRPr="003D61A3">
        <w:rPr>
          <w:rFonts w:eastAsia="Times New Roman" w:cstheme="minorHAnsi"/>
          <w:b/>
          <w:bCs/>
          <w:color w:val="000000"/>
          <w:lang w:eastAsia="it-IT"/>
        </w:rPr>
        <w:t>(Risoluzione di controversie) </w:t>
      </w:r>
    </w:p>
    <w:p w:rsidR="00B6181F" w:rsidP="003D61A3" w:rsidRDefault="00B6181F" w14:paraId="4D8BDFFB" w14:textId="578C2FAB">
      <w:pPr>
        <w:spacing w:before="131" w:after="0" w:line="240" w:lineRule="auto"/>
        <w:ind w:right="-1"/>
        <w:jc w:val="both"/>
        <w:rPr>
          <w:rFonts w:eastAsia="Times New Roman" w:cstheme="minorHAnsi"/>
          <w:color w:val="000000"/>
          <w:lang w:eastAsia="it-IT"/>
        </w:rPr>
      </w:pPr>
      <w:r w:rsidRPr="001D428D">
        <w:rPr>
          <w:rFonts w:eastAsia="Times New Roman" w:cstheme="minorHAnsi"/>
          <w:color w:val="000000"/>
          <w:lang w:eastAsia="it-IT"/>
        </w:rPr>
        <w:t>Il presente Contratto è regolato dalla legge italiana. Qualsiasi controversia, in merito all’interpretazione, esecuzione, validità o efficacia della presente Convenzione, è di competenza esclusiva del Foro di_____ </w:t>
      </w:r>
    </w:p>
    <w:p w:rsidRPr="003D61A3" w:rsidR="00B6181F" w:rsidP="003D61A3" w:rsidRDefault="003D61A3" w14:paraId="0A1C86B0" w14:textId="641C32D5">
      <w:pPr>
        <w:spacing w:before="435" w:after="0" w:line="240" w:lineRule="auto"/>
        <w:ind w:left="4435" w:right="622"/>
        <w:rPr>
          <w:rFonts w:eastAsia="Times New Roman" w:cstheme="minorHAnsi"/>
          <w:color w:val="000000"/>
          <w:lang w:eastAsia="it-IT"/>
        </w:rPr>
      </w:pPr>
      <w:r>
        <w:rPr>
          <w:rFonts w:eastAsia="Times New Roman" w:cstheme="minorHAnsi"/>
          <w:b/>
          <w:bCs/>
          <w:color w:val="000000"/>
          <w:lang w:eastAsia="it-IT"/>
        </w:rPr>
        <w:t>A</w:t>
      </w:r>
      <w:r w:rsidRPr="003D61A3" w:rsidR="00B6181F">
        <w:rPr>
          <w:rFonts w:eastAsia="Times New Roman" w:cstheme="minorHAnsi"/>
          <w:b/>
          <w:bCs/>
          <w:color w:val="000000"/>
          <w:lang w:eastAsia="it-IT"/>
        </w:rPr>
        <w:t>rticolo 16</w:t>
      </w:r>
    </w:p>
    <w:p w:rsidRPr="003D61A3" w:rsidR="00B6181F" w:rsidP="00B6181F" w:rsidRDefault="00B6181F" w14:paraId="0367D400" w14:textId="77777777">
      <w:pPr>
        <w:spacing w:before="13" w:after="0" w:line="240" w:lineRule="auto"/>
        <w:ind w:left="3375" w:right="622"/>
        <w:rPr>
          <w:rFonts w:eastAsia="Times New Roman" w:cstheme="minorHAnsi"/>
          <w:b/>
          <w:bCs/>
          <w:lang w:eastAsia="it-IT"/>
        </w:rPr>
      </w:pPr>
      <w:r w:rsidRPr="003D61A3">
        <w:rPr>
          <w:rFonts w:eastAsia="Times New Roman" w:cstheme="minorHAnsi"/>
          <w:b/>
          <w:bCs/>
          <w:color w:val="000000"/>
          <w:lang w:eastAsia="it-IT"/>
        </w:rPr>
        <w:t>(Risoluzione per inadempimento) </w:t>
      </w:r>
    </w:p>
    <w:p w:rsidRPr="001D428D" w:rsidR="00B6181F" w:rsidP="003D61A3" w:rsidRDefault="00B6181F" w14:paraId="413CB11B" w14:textId="16C18B8C">
      <w:pPr>
        <w:spacing w:before="129" w:after="0" w:line="240" w:lineRule="auto"/>
        <w:ind w:right="-1"/>
        <w:jc w:val="both"/>
        <w:rPr>
          <w:rFonts w:eastAsia="Times New Roman" w:cstheme="minorHAnsi"/>
          <w:lang w:eastAsia="it-IT"/>
        </w:rPr>
      </w:pPr>
      <w:r w:rsidRPr="001D428D">
        <w:rPr>
          <w:rFonts w:eastAsia="Times New Roman" w:cstheme="minorHAnsi"/>
          <w:color w:val="000000"/>
          <w:lang w:eastAsia="it-IT"/>
        </w:rPr>
        <w:t xml:space="preserve">L’Ateneo potrà avvalersi della facoltà di risolvere il presente Contratto qualora il Beneficiario non rispetti gli obblighi imposti a suo carico e, comunque, pregiudichi l’assolvimento da parte della </w:t>
      </w:r>
      <w:proofErr w:type="gramStart"/>
      <w:r w:rsidRPr="001D428D">
        <w:rPr>
          <w:rFonts w:eastAsia="Times New Roman" w:cstheme="minorHAnsi"/>
          <w:color w:val="000000"/>
          <w:lang w:eastAsia="it-IT"/>
        </w:rPr>
        <w:t xml:space="preserve">stessa  </w:t>
      </w:r>
      <w:r w:rsidR="003D61A3">
        <w:rPr>
          <w:rFonts w:eastAsia="Times New Roman" w:cstheme="minorHAnsi"/>
          <w:color w:val="000000"/>
          <w:lang w:eastAsia="it-IT"/>
        </w:rPr>
        <w:t>A</w:t>
      </w:r>
      <w:r w:rsidRPr="001D428D">
        <w:rPr>
          <w:rFonts w:eastAsia="Times New Roman" w:cstheme="minorHAnsi"/>
          <w:color w:val="000000"/>
          <w:lang w:eastAsia="it-IT"/>
        </w:rPr>
        <w:t>mministrazione</w:t>
      </w:r>
      <w:proofErr w:type="gramEnd"/>
      <w:r w:rsidRPr="001D428D">
        <w:rPr>
          <w:rFonts w:eastAsia="Times New Roman" w:cstheme="minorHAnsi"/>
          <w:color w:val="000000"/>
          <w:lang w:eastAsia="it-IT"/>
        </w:rPr>
        <w:t xml:space="preserve"> responsabile/Ufficio degli obblighi imposti dalla normativa comunitaria.</w:t>
      </w:r>
    </w:p>
    <w:p w:rsidR="003D61A3" w:rsidP="003D61A3" w:rsidRDefault="003D61A3" w14:paraId="5BF71D4A" w14:textId="77777777">
      <w:pPr>
        <w:spacing w:after="0" w:line="240" w:lineRule="auto"/>
        <w:ind w:right="-1"/>
        <w:rPr>
          <w:rFonts w:eastAsia="Times New Roman" w:cstheme="minorHAnsi"/>
          <w:color w:val="000000"/>
          <w:lang w:eastAsia="it-IT"/>
        </w:rPr>
      </w:pPr>
    </w:p>
    <w:p w:rsidRPr="003D61A3" w:rsidR="00B6181F" w:rsidP="003D61A3" w:rsidRDefault="00B6181F" w14:paraId="0A9A84F6" w14:textId="56A381C1">
      <w:pPr>
        <w:spacing w:after="0" w:line="240" w:lineRule="auto"/>
        <w:ind w:right="-1"/>
        <w:jc w:val="center"/>
        <w:rPr>
          <w:rFonts w:eastAsia="Times New Roman" w:cstheme="minorHAnsi"/>
          <w:b/>
          <w:bCs/>
          <w:lang w:eastAsia="it-IT"/>
        </w:rPr>
      </w:pPr>
      <w:r w:rsidRPr="003D61A3">
        <w:rPr>
          <w:rFonts w:eastAsia="Times New Roman" w:cstheme="minorHAnsi"/>
          <w:b/>
          <w:bCs/>
          <w:color w:val="000000"/>
          <w:lang w:eastAsia="it-IT"/>
        </w:rPr>
        <w:t>Articolo 17</w:t>
      </w:r>
    </w:p>
    <w:p w:rsidRPr="003D61A3" w:rsidR="00B6181F" w:rsidP="003D61A3" w:rsidRDefault="00B6181F" w14:paraId="64EB7FBF" w14:textId="59B5A01B">
      <w:pPr>
        <w:spacing w:before="11" w:after="0" w:line="240" w:lineRule="auto"/>
        <w:ind w:right="-1"/>
        <w:jc w:val="center"/>
        <w:rPr>
          <w:rFonts w:eastAsia="Times New Roman" w:cstheme="minorHAnsi"/>
          <w:b/>
          <w:bCs/>
          <w:lang w:eastAsia="it-IT"/>
        </w:rPr>
      </w:pPr>
      <w:r w:rsidRPr="003D61A3">
        <w:rPr>
          <w:rFonts w:eastAsia="Times New Roman" w:cstheme="minorHAnsi"/>
          <w:b/>
          <w:bCs/>
          <w:color w:val="000000"/>
          <w:lang w:eastAsia="it-IT"/>
        </w:rPr>
        <w:t>(Comunicazioni e scambio di informazioni)</w:t>
      </w:r>
    </w:p>
    <w:p w:rsidRPr="001D428D" w:rsidR="00B6181F" w:rsidP="003D61A3" w:rsidRDefault="00B6181F" w14:paraId="3990ACEF" w14:textId="228A100E">
      <w:pPr>
        <w:spacing w:before="131" w:after="0" w:line="240" w:lineRule="auto"/>
        <w:ind w:right="-1"/>
        <w:jc w:val="both"/>
        <w:rPr>
          <w:rFonts w:eastAsia="Times New Roman" w:cstheme="minorHAnsi"/>
          <w:lang w:eastAsia="it-IT"/>
        </w:rPr>
      </w:pPr>
      <w:r w:rsidRPr="001D428D">
        <w:rPr>
          <w:rFonts w:eastAsia="Times New Roman" w:cstheme="minorHAnsi"/>
          <w:color w:val="000000"/>
          <w:lang w:eastAsia="it-IT"/>
        </w:rPr>
        <w:t>Ai fini della digitalizzazione dell’intero ciclo di vita del progetto, tutte le comunicazioni con l</w:t>
      </w:r>
      <w:r w:rsidR="003D61A3">
        <w:rPr>
          <w:rFonts w:eastAsia="Times New Roman" w:cstheme="minorHAnsi"/>
          <w:color w:val="000000"/>
          <w:lang w:eastAsia="it-IT"/>
        </w:rPr>
        <w:t xml:space="preserve">o </w:t>
      </w:r>
      <w:proofErr w:type="spellStart"/>
      <w:proofErr w:type="gramStart"/>
      <w:r w:rsidR="003D61A3">
        <w:rPr>
          <w:rFonts w:eastAsia="Times New Roman" w:cstheme="minorHAnsi"/>
          <w:color w:val="000000"/>
          <w:lang w:eastAsia="it-IT"/>
        </w:rPr>
        <w:t>Spoke</w:t>
      </w:r>
      <w:proofErr w:type="spellEnd"/>
      <w:r w:rsidRPr="001D428D">
        <w:rPr>
          <w:rFonts w:eastAsia="Times New Roman" w:cstheme="minorHAnsi"/>
          <w:color w:val="000000"/>
          <w:lang w:eastAsia="it-IT"/>
        </w:rPr>
        <w:t>  devono</w:t>
      </w:r>
      <w:proofErr w:type="gramEnd"/>
      <w:r w:rsidRPr="001D428D">
        <w:rPr>
          <w:rFonts w:eastAsia="Times New Roman" w:cstheme="minorHAnsi"/>
          <w:color w:val="000000"/>
          <w:lang w:eastAsia="it-IT"/>
        </w:rPr>
        <w:t xml:space="preserve"> avvenire per posta elettronica istituzionale o posta elettronica certificata, ai sensi del d.lgs. n.  82/2005. </w:t>
      </w:r>
    </w:p>
    <w:p w:rsidRPr="003D61A3" w:rsidR="00B6181F" w:rsidP="003D61A3" w:rsidRDefault="00B6181F" w14:paraId="7E4731E6" w14:textId="77777777">
      <w:pPr>
        <w:spacing w:before="397" w:after="0" w:line="240" w:lineRule="auto"/>
        <w:ind w:left="4428" w:right="-1"/>
        <w:rPr>
          <w:rFonts w:eastAsia="Times New Roman" w:cstheme="minorHAnsi"/>
          <w:b/>
          <w:bCs/>
          <w:lang w:eastAsia="it-IT"/>
        </w:rPr>
      </w:pPr>
      <w:r w:rsidRPr="003D61A3">
        <w:rPr>
          <w:rFonts w:eastAsia="Times New Roman" w:cstheme="minorHAnsi"/>
          <w:b/>
          <w:bCs/>
          <w:color w:val="000000"/>
          <w:lang w:eastAsia="it-IT"/>
        </w:rPr>
        <w:t>Articolo 18 </w:t>
      </w:r>
    </w:p>
    <w:p w:rsidRPr="003D61A3" w:rsidR="00B6181F" w:rsidP="003D61A3" w:rsidRDefault="00B6181F" w14:paraId="0C524609" w14:textId="77777777">
      <w:pPr>
        <w:spacing w:before="11" w:after="0" w:line="240" w:lineRule="auto"/>
        <w:ind w:left="4075" w:right="-1"/>
        <w:rPr>
          <w:rFonts w:eastAsia="Times New Roman" w:cstheme="minorHAnsi"/>
          <w:b/>
          <w:bCs/>
          <w:lang w:eastAsia="it-IT"/>
        </w:rPr>
      </w:pPr>
      <w:r w:rsidRPr="003D61A3">
        <w:rPr>
          <w:rFonts w:eastAsia="Times New Roman" w:cstheme="minorHAnsi"/>
          <w:b/>
          <w:bCs/>
          <w:color w:val="000000"/>
          <w:lang w:eastAsia="it-IT"/>
        </w:rPr>
        <w:t>(Disposizioni finali) </w:t>
      </w:r>
    </w:p>
    <w:p w:rsidRPr="003D61A3" w:rsidR="00B6181F" w:rsidP="003D61A3" w:rsidRDefault="00B6181F" w14:paraId="4B5575F3" w14:textId="067210E8">
      <w:pPr>
        <w:spacing w:before="131" w:after="0" w:line="240" w:lineRule="auto"/>
        <w:ind w:right="-1"/>
        <w:jc w:val="both"/>
        <w:rPr>
          <w:rFonts w:eastAsia="Times New Roman" w:cstheme="minorHAnsi"/>
          <w:color w:val="000000"/>
          <w:lang w:eastAsia="it-IT"/>
        </w:rPr>
      </w:pPr>
      <w:r w:rsidRPr="001D428D">
        <w:rPr>
          <w:rFonts w:eastAsia="Times New Roman" w:cstheme="minorHAnsi"/>
          <w:color w:val="000000"/>
          <w:lang w:eastAsia="it-IT"/>
        </w:rPr>
        <w:t>Per tutto quanto qui non diversamente previsto si applicano: </w:t>
      </w:r>
    </w:p>
    <w:p w:rsidR="003D61A3" w:rsidP="003D61A3" w:rsidRDefault="00B6181F" w14:paraId="3E50B98D" w14:textId="64F580FB">
      <w:pPr>
        <w:spacing w:before="11" w:after="0" w:line="240" w:lineRule="auto"/>
        <w:ind w:left="484" w:right="-1" w:hanging="7"/>
        <w:jc w:val="both"/>
        <w:rPr>
          <w:rFonts w:eastAsia="Times New Roman" w:cstheme="minorHAnsi"/>
          <w:color w:val="000000"/>
          <w:lang w:eastAsia="it-IT"/>
        </w:rPr>
      </w:pPr>
      <w:r w:rsidRPr="001D428D">
        <w:rPr>
          <w:rFonts w:eastAsia="Times New Roman" w:cstheme="minorHAnsi"/>
          <w:color w:val="000000"/>
          <w:lang w:eastAsia="it-IT"/>
        </w:rPr>
        <w:t>a) le disposizioni contenute nel Bando e nei relativi Allegati</w:t>
      </w:r>
      <w:r w:rsidR="003D61A3">
        <w:rPr>
          <w:rFonts w:eastAsia="Times New Roman" w:cstheme="minorHAnsi"/>
          <w:color w:val="000000"/>
          <w:lang w:eastAsia="it-IT"/>
        </w:rPr>
        <w:t>;</w:t>
      </w:r>
    </w:p>
    <w:p w:rsidRPr="001D428D" w:rsidR="00B6181F" w:rsidP="003D61A3" w:rsidRDefault="00B6181F" w14:paraId="289ACB56" w14:textId="6DCBE003">
      <w:pPr>
        <w:spacing w:before="11" w:after="0" w:line="240" w:lineRule="auto"/>
        <w:ind w:left="484" w:right="-1" w:hanging="7"/>
        <w:jc w:val="both"/>
        <w:rPr>
          <w:rFonts w:eastAsia="Times New Roman" w:cstheme="minorHAnsi"/>
          <w:lang w:eastAsia="it-IT"/>
        </w:rPr>
      </w:pPr>
      <w:r w:rsidRPr="001D428D">
        <w:rPr>
          <w:rFonts w:eastAsia="Times New Roman" w:cstheme="minorHAnsi"/>
          <w:color w:val="000000"/>
          <w:lang w:eastAsia="it-IT"/>
        </w:rPr>
        <w:t>b) il Progetto denominato _</w:t>
      </w:r>
      <w:r w:rsidR="003D61A3">
        <w:rPr>
          <w:rFonts w:eastAsia="Times New Roman" w:cstheme="minorHAnsi"/>
          <w:color w:val="000000"/>
          <w:lang w:eastAsia="it-IT"/>
        </w:rPr>
        <w:t>_________</w:t>
      </w:r>
      <w:r w:rsidRPr="001D428D">
        <w:rPr>
          <w:rFonts w:eastAsia="Times New Roman" w:cstheme="minorHAnsi"/>
          <w:color w:val="000000"/>
          <w:lang w:eastAsia="it-IT"/>
        </w:rPr>
        <w:t xml:space="preserve"> presentato dal </w:t>
      </w:r>
      <w:r w:rsidR="003D61A3">
        <w:rPr>
          <w:rFonts w:eastAsia="Times New Roman" w:cstheme="minorHAnsi"/>
          <w:color w:val="000000"/>
          <w:lang w:eastAsia="it-IT"/>
        </w:rPr>
        <w:t>Coordinatore in nome e per conto dei Membri del partenariato</w:t>
      </w:r>
      <w:r w:rsidRPr="001D428D">
        <w:rPr>
          <w:rFonts w:eastAsia="Times New Roman" w:cstheme="minorHAnsi"/>
          <w:color w:val="000000"/>
          <w:lang w:eastAsia="it-IT"/>
        </w:rPr>
        <w:t xml:space="preserve">, così come ammesso </w:t>
      </w:r>
      <w:proofErr w:type="gramStart"/>
      <w:r w:rsidRPr="001D428D">
        <w:rPr>
          <w:rFonts w:eastAsia="Times New Roman" w:cstheme="minorHAnsi"/>
          <w:color w:val="000000"/>
          <w:lang w:eastAsia="it-IT"/>
        </w:rPr>
        <w:t>al  finanziamento</w:t>
      </w:r>
      <w:proofErr w:type="gramEnd"/>
      <w:r w:rsidRPr="001D428D">
        <w:rPr>
          <w:rFonts w:eastAsia="Times New Roman" w:cstheme="minorHAnsi"/>
          <w:color w:val="000000"/>
          <w:lang w:eastAsia="it-IT"/>
        </w:rPr>
        <w:t xml:space="preserve"> con la determina dirigenziale n____ del ____,di seguito allegati quale parte  integrante e sostanziale del presente contratto. </w:t>
      </w:r>
    </w:p>
    <w:p w:rsidRPr="003D61A3" w:rsidR="00B6181F" w:rsidP="003D61A3" w:rsidRDefault="00B6181F" w14:paraId="557776D6" w14:textId="77777777">
      <w:pPr>
        <w:spacing w:before="397" w:after="0" w:line="240" w:lineRule="auto"/>
        <w:ind w:left="4427" w:right="-1"/>
        <w:rPr>
          <w:rFonts w:eastAsia="Times New Roman" w:cstheme="minorHAnsi"/>
          <w:b/>
          <w:bCs/>
          <w:lang w:eastAsia="it-IT"/>
        </w:rPr>
      </w:pPr>
      <w:r w:rsidRPr="003D61A3">
        <w:rPr>
          <w:rFonts w:eastAsia="Times New Roman" w:cstheme="minorHAnsi"/>
          <w:b/>
          <w:bCs/>
          <w:color w:val="000000"/>
          <w:lang w:eastAsia="it-IT"/>
        </w:rPr>
        <w:t>Articolo 19 </w:t>
      </w:r>
    </w:p>
    <w:p w:rsidRPr="003D61A3" w:rsidR="00B6181F" w:rsidP="003D61A3" w:rsidRDefault="00B6181F" w14:paraId="6316CC5A" w14:textId="77777777">
      <w:pPr>
        <w:spacing w:before="11" w:after="0" w:line="240" w:lineRule="auto"/>
        <w:ind w:left="4482" w:right="-1"/>
        <w:rPr>
          <w:rFonts w:eastAsia="Times New Roman" w:cstheme="minorHAnsi"/>
          <w:b/>
          <w:bCs/>
          <w:lang w:eastAsia="it-IT"/>
        </w:rPr>
      </w:pPr>
      <w:r w:rsidRPr="003D61A3">
        <w:rPr>
          <w:rFonts w:eastAsia="Times New Roman" w:cstheme="minorHAnsi"/>
          <w:b/>
          <w:bCs/>
          <w:color w:val="000000"/>
          <w:lang w:eastAsia="it-IT"/>
        </w:rPr>
        <w:t>(Efficacia) </w:t>
      </w:r>
    </w:p>
    <w:p w:rsidRPr="001D428D" w:rsidR="00B6181F" w:rsidP="003D61A3" w:rsidRDefault="00B6181F" w14:paraId="7CAA8603" w14:textId="77777777">
      <w:pPr>
        <w:spacing w:before="131" w:after="0" w:line="240" w:lineRule="auto"/>
        <w:ind w:left="130" w:right="-1"/>
        <w:rPr>
          <w:rFonts w:eastAsia="Times New Roman" w:cstheme="minorHAnsi"/>
          <w:lang w:eastAsia="it-IT"/>
        </w:rPr>
      </w:pPr>
      <w:r w:rsidRPr="001D428D">
        <w:rPr>
          <w:rFonts w:eastAsia="Times New Roman" w:cstheme="minorHAnsi"/>
          <w:color w:val="000000"/>
          <w:lang w:eastAsia="it-IT"/>
        </w:rPr>
        <w:t>1. Il presente Contratto decorre dalla data di sottoscrizione dello stesso. </w:t>
      </w:r>
    </w:p>
    <w:p w:rsidRPr="001D428D" w:rsidR="00B6181F" w:rsidP="003D61A3" w:rsidRDefault="00B6181F" w14:paraId="34E421D1" w14:textId="77777777">
      <w:pPr>
        <w:spacing w:before="318" w:after="0" w:line="240" w:lineRule="auto"/>
        <w:ind w:left="134" w:right="-1"/>
        <w:rPr>
          <w:rFonts w:eastAsia="Times New Roman" w:cstheme="minorHAnsi"/>
          <w:lang w:eastAsia="it-IT"/>
        </w:rPr>
      </w:pPr>
      <w:r w:rsidRPr="001D428D">
        <w:rPr>
          <w:rFonts w:eastAsia="Times New Roman" w:cstheme="minorHAnsi"/>
          <w:color w:val="000000"/>
          <w:lang w:eastAsia="it-IT"/>
        </w:rPr>
        <w:t>Si allegano: </w:t>
      </w:r>
    </w:p>
    <w:p w:rsidRPr="003D61A3" w:rsidR="003D61A3" w:rsidP="003D61A3" w:rsidRDefault="00B6181F" w14:paraId="68F82174" w14:textId="1B2E8D18">
      <w:pPr>
        <w:pStyle w:val="Paragrafoelenco"/>
        <w:numPr>
          <w:ilvl w:val="3"/>
          <w:numId w:val="1"/>
        </w:numPr>
        <w:spacing w:before="52" w:after="0" w:line="240" w:lineRule="auto"/>
        <w:ind w:left="426" w:right="-1" w:hanging="284"/>
        <w:rPr>
          <w:rFonts w:eastAsia="Times New Roman" w:cstheme="minorHAnsi"/>
          <w:lang w:eastAsia="it-IT"/>
        </w:rPr>
      </w:pPr>
      <w:r w:rsidRPr="003D61A3">
        <w:rPr>
          <w:rFonts w:eastAsia="Times New Roman" w:cstheme="minorHAnsi"/>
          <w:color w:val="000000"/>
          <w:lang w:eastAsia="it-IT"/>
        </w:rPr>
        <w:t>Bando a Cascata e allegati; </w:t>
      </w:r>
    </w:p>
    <w:p w:rsidRPr="003D61A3" w:rsidR="00B6181F" w:rsidP="003D61A3" w:rsidRDefault="00B6181F" w14:paraId="1B6EB4BD" w14:textId="3E47D172">
      <w:pPr>
        <w:pStyle w:val="Paragrafoelenco"/>
        <w:numPr>
          <w:ilvl w:val="3"/>
          <w:numId w:val="1"/>
        </w:numPr>
        <w:spacing w:before="52" w:after="0" w:line="240" w:lineRule="auto"/>
        <w:ind w:left="426" w:right="-1" w:hanging="284"/>
        <w:rPr>
          <w:rFonts w:eastAsia="Times New Roman" w:cstheme="minorHAnsi"/>
          <w:lang w:eastAsia="it-IT"/>
        </w:rPr>
      </w:pPr>
      <w:r w:rsidRPr="003D61A3">
        <w:rPr>
          <w:rFonts w:eastAsia="Times New Roman" w:cstheme="minorHAnsi"/>
          <w:color w:val="000000"/>
          <w:lang w:eastAsia="it-IT"/>
        </w:rPr>
        <w:t xml:space="preserve">Procedimento n__ del_______ di assegnazione al beneficiario del finanziamento e relativi allegati </w:t>
      </w:r>
      <w:r w:rsidR="003D61A3">
        <w:rPr>
          <w:rFonts w:eastAsia="Times New Roman" w:cstheme="minorHAnsi"/>
          <w:color w:val="000000"/>
          <w:lang w:eastAsia="it-IT"/>
        </w:rPr>
        <w:t xml:space="preserve">B (Proposta Progettuale), C (Piano economico-finanziario) e D Accordo di Partenariato. </w:t>
      </w:r>
      <w:r w:rsidRPr="003D61A3">
        <w:rPr>
          <w:rFonts w:eastAsia="Times New Roman" w:cstheme="minorHAnsi"/>
          <w:color w:val="000000"/>
          <w:lang w:eastAsia="it-IT"/>
        </w:rPr>
        <w:t> </w:t>
      </w:r>
    </w:p>
    <w:p w:rsidRPr="001D428D" w:rsidR="00B6181F" w:rsidP="003D61A3" w:rsidRDefault="00B6181F" w14:paraId="01187F45" w14:textId="282052F7">
      <w:pPr>
        <w:spacing w:before="356" w:after="0" w:line="240" w:lineRule="auto"/>
        <w:ind w:left="124" w:right="-1"/>
        <w:rPr>
          <w:rFonts w:eastAsia="Times New Roman" w:cstheme="minorHAnsi"/>
          <w:lang w:eastAsia="it-IT"/>
        </w:rPr>
      </w:pPr>
    </w:p>
    <w:p w:rsidR="00B6181F" w:rsidP="003D61A3" w:rsidRDefault="003D61A3" w14:paraId="44BD847A" w14:textId="12D2992C">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 xml:space="preserve">Per lo </w:t>
      </w:r>
      <w:proofErr w:type="spellStart"/>
      <w:r>
        <w:rPr>
          <w:rFonts w:eastAsia="Times New Roman" w:cstheme="minorHAnsi"/>
          <w:color w:val="000000"/>
          <w:lang w:eastAsia="it-IT"/>
        </w:rPr>
        <w:t>Spoke</w:t>
      </w:r>
      <w:proofErr w:type="spellEnd"/>
    </w:p>
    <w:p w:rsidR="003D61A3" w:rsidP="003D61A3" w:rsidRDefault="003D61A3" w14:paraId="344ADE83" w14:textId="77B21D28">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07159214" w14:textId="478B845F">
      <w:pPr>
        <w:spacing w:before="193" w:after="0" w:line="240" w:lineRule="auto"/>
        <w:ind w:left="120" w:right="-1"/>
        <w:rPr>
          <w:rFonts w:eastAsia="Times New Roman" w:cstheme="minorHAnsi"/>
          <w:lang w:eastAsia="it-IT"/>
        </w:rPr>
      </w:pPr>
      <w:r>
        <w:rPr>
          <w:rFonts w:eastAsia="Times New Roman" w:cstheme="minorHAnsi"/>
          <w:lang w:eastAsia="it-IT"/>
        </w:rPr>
        <w:t>Per i beneficiari</w:t>
      </w:r>
    </w:p>
    <w:p w:rsidR="003D61A3" w:rsidP="003D61A3" w:rsidRDefault="003D61A3" w14:paraId="21D514A3"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06857926"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498568AB"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1E0D3500"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7BB70269"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36E465F0" w14:textId="77777777">
      <w:pPr>
        <w:spacing w:before="193" w:after="0" w:line="240" w:lineRule="auto"/>
        <w:ind w:left="120" w:right="-1"/>
        <w:rPr>
          <w:rFonts w:eastAsia="Times New Roman" w:cstheme="minorHAnsi"/>
          <w:color w:val="000000"/>
          <w:lang w:eastAsia="it-IT"/>
        </w:rPr>
      </w:pPr>
      <w:r>
        <w:rPr>
          <w:rFonts w:eastAsia="Times New Roman" w:cstheme="minorHAnsi"/>
          <w:color w:val="000000"/>
          <w:lang w:eastAsia="it-IT"/>
        </w:rPr>
        <w:t>______________________</w:t>
      </w:r>
    </w:p>
    <w:p w:rsidR="003D61A3" w:rsidP="003D61A3" w:rsidRDefault="003D61A3" w14:paraId="4E6207E1" w14:textId="77777777">
      <w:pPr>
        <w:spacing w:before="193" w:after="0" w:line="240" w:lineRule="auto"/>
        <w:ind w:left="120" w:right="-1"/>
        <w:rPr>
          <w:rFonts w:eastAsia="Times New Roman" w:cstheme="minorHAnsi"/>
          <w:lang w:eastAsia="it-IT"/>
        </w:rPr>
      </w:pPr>
    </w:p>
    <w:sectPr w:rsidR="003D61A3" w:rsidSect="00CD7DDD">
      <w:headerReference w:type="default" r:id="rId7"/>
      <w:pgSz w:w="11906" w:h="16838" w:orient="portrait"/>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7DDD" w:rsidP="00CD7DDD" w:rsidRDefault="00CD7DDD" w14:paraId="2059E741" w14:textId="77777777">
      <w:pPr>
        <w:spacing w:after="0" w:line="240" w:lineRule="auto"/>
      </w:pPr>
      <w:r>
        <w:separator/>
      </w:r>
    </w:p>
  </w:endnote>
  <w:endnote w:type="continuationSeparator" w:id="0">
    <w:p w:rsidR="00CD7DDD" w:rsidP="00CD7DDD" w:rsidRDefault="00CD7DDD" w14:paraId="114DE6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7DDD" w:rsidP="00CD7DDD" w:rsidRDefault="00CD7DDD" w14:paraId="0B55EA51" w14:textId="77777777">
      <w:pPr>
        <w:spacing w:after="0" w:line="240" w:lineRule="auto"/>
      </w:pPr>
      <w:r>
        <w:separator/>
      </w:r>
    </w:p>
  </w:footnote>
  <w:footnote w:type="continuationSeparator" w:id="0">
    <w:p w:rsidR="00CD7DDD" w:rsidP="00CD7DDD" w:rsidRDefault="00CD7DDD" w14:paraId="343ABA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D7DDD" w:rsidP="00CD7DDD" w:rsidRDefault="00CD7DDD" w14:paraId="5C289193" w14:textId="60649F36">
    <w:pPr>
      <w:pStyle w:val="Intestazione"/>
      <w:ind w:left="-1134"/>
    </w:pPr>
    <w:r>
      <w:rPr>
        <w:noProof/>
      </w:rPr>
      <w:drawing>
        <wp:anchor distT="0" distB="0" distL="114300" distR="114300" simplePos="0" relativeHeight="251659264" behindDoc="0" locked="0" layoutInCell="1" allowOverlap="1" wp14:anchorId="0F3CB789" wp14:editId="49C8BEFD">
          <wp:simplePos x="0" y="0"/>
          <wp:positionH relativeFrom="column">
            <wp:posOffset>5161164</wp:posOffset>
          </wp:positionH>
          <wp:positionV relativeFrom="page">
            <wp:posOffset>187037</wp:posOffset>
          </wp:positionV>
          <wp:extent cx="1440862" cy="513106"/>
          <wp:effectExtent l="0" t="0" r="0" b="0"/>
          <wp:wrapNone/>
          <wp:docPr id="52" name="Picture 5"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62" cy="5131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2E9E1F7" wp14:editId="1576A8E6">
          <wp:extent cx="7686606" cy="1188000"/>
          <wp:effectExtent l="0" t="0" r="0" b="0"/>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686606"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0017"/>
    <w:multiLevelType w:val="hybridMultilevel"/>
    <w:tmpl w:val="590C9424"/>
    <w:lvl w:ilvl="0" w:tplc="BFA0CFD2">
      <w:start w:val="1"/>
      <w:numFmt w:val="bullet"/>
      <w:lvlText w:val=""/>
      <w:lvlJc w:val="left"/>
      <w:pPr>
        <w:ind w:left="720" w:hanging="360"/>
      </w:pPr>
      <w:rPr>
        <w:rFonts w:hint="default" w:ascii="Symbol" w:hAnsi="Symbol" w:cs="Symbol"/>
      </w:rPr>
    </w:lvl>
    <w:lvl w:ilvl="1" w:tplc="BFA0CFD2">
      <w:start w:val="1"/>
      <w:numFmt w:val="bullet"/>
      <w:lvlText w:val=""/>
      <w:lvlJc w:val="left"/>
      <w:pPr>
        <w:ind w:left="1440" w:hanging="360"/>
      </w:pPr>
      <w:rPr>
        <w:rFonts w:hint="default" w:ascii="Symbol" w:hAnsi="Symbol" w:cs="Symbol"/>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155E6E7C"/>
    <w:multiLevelType w:val="hybridMultilevel"/>
    <w:tmpl w:val="5F2C87A0"/>
    <w:lvl w:ilvl="0" w:tplc="04100019">
      <w:start w:val="1"/>
      <w:numFmt w:val="lowerLetter"/>
      <w:lvlText w:val="%1."/>
      <w:lvlJc w:val="left"/>
      <w:pPr>
        <w:ind w:left="720" w:hanging="360"/>
      </w:pPr>
    </w:lvl>
    <w:lvl w:ilvl="1" w:tplc="892281B0">
      <w:start w:val="1"/>
      <w:numFmt w:val="lowerLetter"/>
      <w:lvlText w:val="%2)"/>
      <w:lvlJc w:val="left"/>
      <w:pPr>
        <w:ind w:left="1440" w:hanging="360"/>
      </w:pPr>
      <w:rPr>
        <w:rFonts w:hint="default"/>
        <w:color w:val="000000"/>
      </w:rPr>
    </w:lvl>
    <w:lvl w:ilvl="2" w:tplc="0410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51085"/>
    <w:multiLevelType w:val="hybridMultilevel"/>
    <w:tmpl w:val="F4DE8222"/>
    <w:lvl w:ilvl="0" w:tplc="EB48AA02">
      <w:start w:val="1"/>
      <w:numFmt w:val="decimal"/>
      <w:lvlText w:val="%1."/>
      <w:lvlJc w:val="left"/>
      <w:pPr>
        <w:ind w:left="1211" w:hanging="360"/>
      </w:pPr>
      <w:rPr>
        <w:rFonts w:hint="default"/>
        <w:color w:val="00000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77045E5"/>
    <w:multiLevelType w:val="hybridMultilevel"/>
    <w:tmpl w:val="86E203F4"/>
    <w:lvl w:ilvl="0" w:tplc="04100017">
      <w:start w:val="1"/>
      <w:numFmt w:val="lowerLetter"/>
      <w:lvlText w:val="%1)"/>
      <w:lvlJc w:val="left"/>
      <w:pPr>
        <w:ind w:left="720" w:hanging="360"/>
      </w:pPr>
    </w:lvl>
    <w:lvl w:ilvl="1" w:tplc="386A8CD4">
      <w:start w:val="1"/>
      <w:numFmt w:val="decimal"/>
      <w:lvlText w:val="%2."/>
      <w:lvlJc w:val="left"/>
      <w:pPr>
        <w:ind w:left="1440" w:hanging="360"/>
      </w:pPr>
      <w:rPr>
        <w:rFonts w:hint="default"/>
        <w:color w:val="000000"/>
      </w:rPr>
    </w:lvl>
    <w:lvl w:ilvl="2" w:tplc="F24AB566">
      <w:start w:val="1"/>
      <w:numFmt w:val="lowerLetter"/>
      <w:lvlText w:val="%3."/>
      <w:lvlJc w:val="left"/>
      <w:pPr>
        <w:ind w:left="2340" w:hanging="360"/>
      </w:pPr>
      <w:rPr>
        <w:rFonts w:hint="default"/>
        <w:color w:val="000000"/>
      </w:rPr>
    </w:lvl>
    <w:lvl w:ilvl="3" w:tplc="DF822536">
      <w:start w:val="2"/>
      <w:numFmt w:val="bullet"/>
      <w:lvlText w:val="-"/>
      <w:lvlJc w:val="left"/>
      <w:pPr>
        <w:ind w:left="2880" w:hanging="360"/>
      </w:pPr>
      <w:rPr>
        <w:rFonts w:hint="default" w:ascii="Calibri" w:hAnsi="Calibri" w:eastAsia="Times New Roman" w:cs="Calibri"/>
        <w:color w:val="00000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052B4"/>
    <w:multiLevelType w:val="hybridMultilevel"/>
    <w:tmpl w:val="F89E5668"/>
    <w:lvl w:ilvl="0" w:tplc="041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F6C67"/>
    <w:multiLevelType w:val="hybridMultilevel"/>
    <w:tmpl w:val="06462842"/>
    <w:lvl w:ilvl="0" w:tplc="F5E047A0">
      <w:start w:val="1"/>
      <w:numFmt w:val="decimal"/>
      <w:lvlText w:val="%1."/>
      <w:lvlJc w:val="left"/>
      <w:pPr>
        <w:ind w:left="132"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87281"/>
    <w:multiLevelType w:val="hybridMultilevel"/>
    <w:tmpl w:val="1646F35A"/>
    <w:lvl w:ilvl="0" w:tplc="F59AA394">
      <w:start w:val="1"/>
      <w:numFmt w:val="decimal"/>
      <w:lvlText w:val="%1."/>
      <w:lvlJc w:val="left"/>
      <w:pPr>
        <w:ind w:left="1070" w:hanging="71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079AF"/>
    <w:multiLevelType w:val="hybridMultilevel"/>
    <w:tmpl w:val="E4DE9CEE"/>
    <w:lvl w:ilvl="0" w:tplc="F59AA394">
      <w:start w:val="1"/>
      <w:numFmt w:val="decimal"/>
      <w:lvlText w:val="%1."/>
      <w:lvlJc w:val="left"/>
      <w:pPr>
        <w:ind w:left="1070" w:hanging="71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E31A4"/>
    <w:multiLevelType w:val="hybridMultilevel"/>
    <w:tmpl w:val="58AC577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E55C7"/>
    <w:multiLevelType w:val="hybridMultilevel"/>
    <w:tmpl w:val="59627324"/>
    <w:lvl w:ilvl="0" w:tplc="6128CE0C">
      <w:start w:val="4"/>
      <w:numFmt w:val="bullet"/>
      <w:lvlText w:val="•"/>
      <w:lvlJc w:val="left"/>
      <w:pPr>
        <w:ind w:left="134" w:hanging="360"/>
      </w:pPr>
      <w:rPr>
        <w:rFonts w:hint="default" w:ascii="Calibri" w:hAnsi="Calibri" w:eastAsia="Times New Roman" w:cs="Calibri"/>
      </w:rPr>
    </w:lvl>
    <w:lvl w:ilvl="1" w:tplc="C47660D4">
      <w:start w:val="4"/>
      <w:numFmt w:val="bullet"/>
      <w:lvlText w:val=""/>
      <w:lvlJc w:val="left"/>
      <w:pPr>
        <w:ind w:left="854" w:hanging="360"/>
      </w:pPr>
      <w:rPr>
        <w:rFonts w:hint="default" w:ascii="Symbol" w:hAnsi="Symbol" w:eastAsia="Calibri" w:cs="Calibri"/>
        <w:color w:val="000000" w:themeColor="text1"/>
      </w:rPr>
    </w:lvl>
    <w:lvl w:ilvl="2" w:tplc="08090005" w:tentative="1">
      <w:start w:val="1"/>
      <w:numFmt w:val="bullet"/>
      <w:lvlText w:val=""/>
      <w:lvlJc w:val="left"/>
      <w:pPr>
        <w:ind w:left="1574" w:hanging="360"/>
      </w:pPr>
      <w:rPr>
        <w:rFonts w:hint="default" w:ascii="Wingdings" w:hAnsi="Wingdings" w:cs="Wingdings"/>
      </w:rPr>
    </w:lvl>
    <w:lvl w:ilvl="3" w:tplc="08090001" w:tentative="1">
      <w:start w:val="1"/>
      <w:numFmt w:val="bullet"/>
      <w:lvlText w:val=""/>
      <w:lvlJc w:val="left"/>
      <w:pPr>
        <w:ind w:left="2294" w:hanging="360"/>
      </w:pPr>
      <w:rPr>
        <w:rFonts w:hint="default" w:ascii="Symbol" w:hAnsi="Symbol" w:cs="Symbol"/>
      </w:rPr>
    </w:lvl>
    <w:lvl w:ilvl="4" w:tplc="08090003" w:tentative="1">
      <w:start w:val="1"/>
      <w:numFmt w:val="bullet"/>
      <w:lvlText w:val="o"/>
      <w:lvlJc w:val="left"/>
      <w:pPr>
        <w:ind w:left="3014" w:hanging="360"/>
      </w:pPr>
      <w:rPr>
        <w:rFonts w:hint="default" w:ascii="Courier New" w:hAnsi="Courier New" w:cs="Courier New"/>
      </w:rPr>
    </w:lvl>
    <w:lvl w:ilvl="5" w:tplc="08090005" w:tentative="1">
      <w:start w:val="1"/>
      <w:numFmt w:val="bullet"/>
      <w:lvlText w:val=""/>
      <w:lvlJc w:val="left"/>
      <w:pPr>
        <w:ind w:left="3734" w:hanging="360"/>
      </w:pPr>
      <w:rPr>
        <w:rFonts w:hint="default" w:ascii="Wingdings" w:hAnsi="Wingdings" w:cs="Wingdings"/>
      </w:rPr>
    </w:lvl>
    <w:lvl w:ilvl="6" w:tplc="08090001" w:tentative="1">
      <w:start w:val="1"/>
      <w:numFmt w:val="bullet"/>
      <w:lvlText w:val=""/>
      <w:lvlJc w:val="left"/>
      <w:pPr>
        <w:ind w:left="4454" w:hanging="360"/>
      </w:pPr>
      <w:rPr>
        <w:rFonts w:hint="default" w:ascii="Symbol" w:hAnsi="Symbol" w:cs="Symbol"/>
      </w:rPr>
    </w:lvl>
    <w:lvl w:ilvl="7" w:tplc="08090003" w:tentative="1">
      <w:start w:val="1"/>
      <w:numFmt w:val="bullet"/>
      <w:lvlText w:val="o"/>
      <w:lvlJc w:val="left"/>
      <w:pPr>
        <w:ind w:left="5174" w:hanging="360"/>
      </w:pPr>
      <w:rPr>
        <w:rFonts w:hint="default" w:ascii="Courier New" w:hAnsi="Courier New" w:cs="Courier New"/>
      </w:rPr>
    </w:lvl>
    <w:lvl w:ilvl="8" w:tplc="08090005" w:tentative="1">
      <w:start w:val="1"/>
      <w:numFmt w:val="bullet"/>
      <w:lvlText w:val=""/>
      <w:lvlJc w:val="left"/>
      <w:pPr>
        <w:ind w:left="5894" w:hanging="360"/>
      </w:pPr>
      <w:rPr>
        <w:rFonts w:hint="default" w:ascii="Wingdings" w:hAnsi="Wingdings" w:cs="Wingdings"/>
      </w:rPr>
    </w:lvl>
  </w:abstractNum>
  <w:abstractNum w:abstractNumId="10" w15:restartNumberingAfterBreak="0">
    <w:nsid w:val="30D172C7"/>
    <w:multiLevelType w:val="hybridMultilevel"/>
    <w:tmpl w:val="07CC6C68"/>
    <w:lvl w:ilvl="0" w:tplc="EB48AA0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095B81"/>
    <w:multiLevelType w:val="hybridMultilevel"/>
    <w:tmpl w:val="596869A6"/>
    <w:lvl w:ilvl="0" w:tplc="BFA0CFD2">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FD05E3E"/>
    <w:multiLevelType w:val="hybridMultilevel"/>
    <w:tmpl w:val="692E90F2"/>
    <w:lvl w:ilvl="0" w:tplc="041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40222A"/>
    <w:multiLevelType w:val="hybridMultilevel"/>
    <w:tmpl w:val="BB96E7F8"/>
    <w:lvl w:ilvl="0" w:tplc="BFA0CFD2">
      <w:start w:val="1"/>
      <w:numFmt w:val="bullet"/>
      <w:lvlText w:val=""/>
      <w:lvlJc w:val="left"/>
      <w:pPr>
        <w:ind w:left="848" w:hanging="360"/>
      </w:pPr>
      <w:rPr>
        <w:rFonts w:hint="default" w:ascii="Symbol" w:hAnsi="Symbol" w:cs="Symbol"/>
      </w:rPr>
    </w:lvl>
    <w:lvl w:ilvl="1" w:tplc="08090003" w:tentative="1">
      <w:start w:val="1"/>
      <w:numFmt w:val="bullet"/>
      <w:lvlText w:val="o"/>
      <w:lvlJc w:val="left"/>
      <w:pPr>
        <w:ind w:left="1568" w:hanging="360"/>
      </w:pPr>
      <w:rPr>
        <w:rFonts w:hint="default" w:ascii="Courier New" w:hAnsi="Courier New" w:cs="Courier New"/>
      </w:rPr>
    </w:lvl>
    <w:lvl w:ilvl="2" w:tplc="08090005" w:tentative="1">
      <w:start w:val="1"/>
      <w:numFmt w:val="bullet"/>
      <w:lvlText w:val=""/>
      <w:lvlJc w:val="left"/>
      <w:pPr>
        <w:ind w:left="2288" w:hanging="360"/>
      </w:pPr>
      <w:rPr>
        <w:rFonts w:hint="default" w:ascii="Wingdings" w:hAnsi="Wingdings" w:cs="Wingdings"/>
      </w:rPr>
    </w:lvl>
    <w:lvl w:ilvl="3" w:tplc="08090001" w:tentative="1">
      <w:start w:val="1"/>
      <w:numFmt w:val="bullet"/>
      <w:lvlText w:val=""/>
      <w:lvlJc w:val="left"/>
      <w:pPr>
        <w:ind w:left="3008" w:hanging="360"/>
      </w:pPr>
      <w:rPr>
        <w:rFonts w:hint="default" w:ascii="Symbol" w:hAnsi="Symbol" w:cs="Symbol"/>
      </w:rPr>
    </w:lvl>
    <w:lvl w:ilvl="4" w:tplc="08090003" w:tentative="1">
      <w:start w:val="1"/>
      <w:numFmt w:val="bullet"/>
      <w:lvlText w:val="o"/>
      <w:lvlJc w:val="left"/>
      <w:pPr>
        <w:ind w:left="3728" w:hanging="360"/>
      </w:pPr>
      <w:rPr>
        <w:rFonts w:hint="default" w:ascii="Courier New" w:hAnsi="Courier New" w:cs="Courier New"/>
      </w:rPr>
    </w:lvl>
    <w:lvl w:ilvl="5" w:tplc="08090005" w:tentative="1">
      <w:start w:val="1"/>
      <w:numFmt w:val="bullet"/>
      <w:lvlText w:val=""/>
      <w:lvlJc w:val="left"/>
      <w:pPr>
        <w:ind w:left="4448" w:hanging="360"/>
      </w:pPr>
      <w:rPr>
        <w:rFonts w:hint="default" w:ascii="Wingdings" w:hAnsi="Wingdings" w:cs="Wingdings"/>
      </w:rPr>
    </w:lvl>
    <w:lvl w:ilvl="6" w:tplc="08090001" w:tentative="1">
      <w:start w:val="1"/>
      <w:numFmt w:val="bullet"/>
      <w:lvlText w:val=""/>
      <w:lvlJc w:val="left"/>
      <w:pPr>
        <w:ind w:left="5168" w:hanging="360"/>
      </w:pPr>
      <w:rPr>
        <w:rFonts w:hint="default" w:ascii="Symbol" w:hAnsi="Symbol" w:cs="Symbol"/>
      </w:rPr>
    </w:lvl>
    <w:lvl w:ilvl="7" w:tplc="08090003" w:tentative="1">
      <w:start w:val="1"/>
      <w:numFmt w:val="bullet"/>
      <w:lvlText w:val="o"/>
      <w:lvlJc w:val="left"/>
      <w:pPr>
        <w:ind w:left="5888" w:hanging="360"/>
      </w:pPr>
      <w:rPr>
        <w:rFonts w:hint="default" w:ascii="Courier New" w:hAnsi="Courier New" w:cs="Courier New"/>
      </w:rPr>
    </w:lvl>
    <w:lvl w:ilvl="8" w:tplc="08090005" w:tentative="1">
      <w:start w:val="1"/>
      <w:numFmt w:val="bullet"/>
      <w:lvlText w:val=""/>
      <w:lvlJc w:val="left"/>
      <w:pPr>
        <w:ind w:left="6608" w:hanging="360"/>
      </w:pPr>
      <w:rPr>
        <w:rFonts w:hint="default" w:ascii="Wingdings" w:hAnsi="Wingdings" w:cs="Wingdings"/>
      </w:rPr>
    </w:lvl>
  </w:abstractNum>
  <w:abstractNum w:abstractNumId="14" w15:restartNumberingAfterBreak="0">
    <w:nsid w:val="4B6945E0"/>
    <w:multiLevelType w:val="hybridMultilevel"/>
    <w:tmpl w:val="B7E687D6"/>
    <w:lvl w:ilvl="0" w:tplc="08090001">
      <w:start w:val="1"/>
      <w:numFmt w:val="bullet"/>
      <w:lvlText w:val=""/>
      <w:lvlJc w:val="left"/>
      <w:pPr>
        <w:ind w:left="494" w:hanging="360"/>
      </w:pPr>
      <w:rPr>
        <w:rFonts w:hint="default" w:ascii="Symbol" w:hAnsi="Symbol" w:cs="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cs="Wingdings"/>
      </w:rPr>
    </w:lvl>
    <w:lvl w:ilvl="3" w:tplc="08090001" w:tentative="1">
      <w:start w:val="1"/>
      <w:numFmt w:val="bullet"/>
      <w:lvlText w:val=""/>
      <w:lvlJc w:val="left"/>
      <w:pPr>
        <w:ind w:left="2654" w:hanging="360"/>
      </w:pPr>
      <w:rPr>
        <w:rFonts w:hint="default" w:ascii="Symbol" w:hAnsi="Symbol" w:cs="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cs="Wingdings"/>
      </w:rPr>
    </w:lvl>
    <w:lvl w:ilvl="6" w:tplc="08090001" w:tentative="1">
      <w:start w:val="1"/>
      <w:numFmt w:val="bullet"/>
      <w:lvlText w:val=""/>
      <w:lvlJc w:val="left"/>
      <w:pPr>
        <w:ind w:left="4814" w:hanging="360"/>
      </w:pPr>
      <w:rPr>
        <w:rFonts w:hint="default" w:ascii="Symbol" w:hAnsi="Symbol" w:cs="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cs="Wingdings"/>
      </w:rPr>
    </w:lvl>
  </w:abstractNum>
  <w:abstractNum w:abstractNumId="15" w15:restartNumberingAfterBreak="0">
    <w:nsid w:val="4C1175AF"/>
    <w:multiLevelType w:val="hybridMultilevel"/>
    <w:tmpl w:val="2D56C2A2"/>
    <w:lvl w:ilvl="0" w:tplc="AB1E350A">
      <w:start w:val="1"/>
      <w:numFmt w:val="upperRoman"/>
      <w:lvlText w:val="%1."/>
      <w:lvlJc w:val="left"/>
      <w:pPr>
        <w:ind w:left="641" w:hanging="720"/>
      </w:pPr>
      <w:rPr>
        <w:rFonts w:hint="default"/>
        <w:color w:val="000000"/>
      </w:rPr>
    </w:lvl>
    <w:lvl w:ilvl="1" w:tplc="08090019" w:tentative="1">
      <w:start w:val="1"/>
      <w:numFmt w:val="lowerLetter"/>
      <w:lvlText w:val="%2."/>
      <w:lvlJc w:val="left"/>
      <w:pPr>
        <w:ind w:left="1001" w:hanging="360"/>
      </w:pPr>
    </w:lvl>
    <w:lvl w:ilvl="2" w:tplc="0809001B" w:tentative="1">
      <w:start w:val="1"/>
      <w:numFmt w:val="lowerRoman"/>
      <w:lvlText w:val="%3."/>
      <w:lvlJc w:val="right"/>
      <w:pPr>
        <w:ind w:left="1721" w:hanging="180"/>
      </w:pPr>
    </w:lvl>
    <w:lvl w:ilvl="3" w:tplc="0809000F" w:tentative="1">
      <w:start w:val="1"/>
      <w:numFmt w:val="decimal"/>
      <w:lvlText w:val="%4."/>
      <w:lvlJc w:val="left"/>
      <w:pPr>
        <w:ind w:left="2441" w:hanging="360"/>
      </w:pPr>
    </w:lvl>
    <w:lvl w:ilvl="4" w:tplc="08090019" w:tentative="1">
      <w:start w:val="1"/>
      <w:numFmt w:val="lowerLetter"/>
      <w:lvlText w:val="%5."/>
      <w:lvlJc w:val="left"/>
      <w:pPr>
        <w:ind w:left="3161" w:hanging="360"/>
      </w:pPr>
    </w:lvl>
    <w:lvl w:ilvl="5" w:tplc="0809001B" w:tentative="1">
      <w:start w:val="1"/>
      <w:numFmt w:val="lowerRoman"/>
      <w:lvlText w:val="%6."/>
      <w:lvlJc w:val="right"/>
      <w:pPr>
        <w:ind w:left="3881" w:hanging="180"/>
      </w:pPr>
    </w:lvl>
    <w:lvl w:ilvl="6" w:tplc="0809000F" w:tentative="1">
      <w:start w:val="1"/>
      <w:numFmt w:val="decimal"/>
      <w:lvlText w:val="%7."/>
      <w:lvlJc w:val="left"/>
      <w:pPr>
        <w:ind w:left="4601" w:hanging="360"/>
      </w:pPr>
    </w:lvl>
    <w:lvl w:ilvl="7" w:tplc="08090019" w:tentative="1">
      <w:start w:val="1"/>
      <w:numFmt w:val="lowerLetter"/>
      <w:lvlText w:val="%8."/>
      <w:lvlJc w:val="left"/>
      <w:pPr>
        <w:ind w:left="5321" w:hanging="360"/>
      </w:pPr>
    </w:lvl>
    <w:lvl w:ilvl="8" w:tplc="0809001B" w:tentative="1">
      <w:start w:val="1"/>
      <w:numFmt w:val="lowerRoman"/>
      <w:lvlText w:val="%9."/>
      <w:lvlJc w:val="right"/>
      <w:pPr>
        <w:ind w:left="6041" w:hanging="180"/>
      </w:pPr>
    </w:lvl>
  </w:abstractNum>
  <w:abstractNum w:abstractNumId="16" w15:restartNumberingAfterBreak="0">
    <w:nsid w:val="4F3D2563"/>
    <w:multiLevelType w:val="hybridMultilevel"/>
    <w:tmpl w:val="CA804CA8"/>
    <w:lvl w:ilvl="0" w:tplc="EB48AA0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13213D"/>
    <w:multiLevelType w:val="hybridMultilevel"/>
    <w:tmpl w:val="BB4827D2"/>
    <w:lvl w:ilvl="0" w:tplc="041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E5209B"/>
    <w:multiLevelType w:val="hybridMultilevel"/>
    <w:tmpl w:val="2E7240C2"/>
    <w:lvl w:ilvl="0" w:tplc="0CBE229C">
      <w:start w:val="1"/>
      <w:numFmt w:val="decimal"/>
      <w:lvlText w:val="%1."/>
      <w:lvlJc w:val="left"/>
      <w:pPr>
        <w:ind w:left="125"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F75A8F"/>
    <w:multiLevelType w:val="hybridMultilevel"/>
    <w:tmpl w:val="D6B45F4A"/>
    <w:lvl w:ilvl="0" w:tplc="0410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A6FC9"/>
    <w:multiLevelType w:val="hybridMultilevel"/>
    <w:tmpl w:val="19E6F0A2"/>
    <w:lvl w:ilvl="0" w:tplc="F5E047A0">
      <w:start w:val="1"/>
      <w:numFmt w:val="decimal"/>
      <w:lvlText w:val="%1."/>
      <w:lvlJc w:val="left"/>
      <w:pPr>
        <w:ind w:left="132" w:hanging="360"/>
      </w:pPr>
      <w:rPr>
        <w:rFonts w:hint="default"/>
        <w:color w:val="000000"/>
      </w:rPr>
    </w:lvl>
    <w:lvl w:ilvl="1" w:tplc="08090019" w:tentative="1">
      <w:start w:val="1"/>
      <w:numFmt w:val="lowerLetter"/>
      <w:lvlText w:val="%2."/>
      <w:lvlJc w:val="left"/>
      <w:pPr>
        <w:ind w:left="852" w:hanging="360"/>
      </w:pPr>
    </w:lvl>
    <w:lvl w:ilvl="2" w:tplc="0809001B" w:tentative="1">
      <w:start w:val="1"/>
      <w:numFmt w:val="lowerRoman"/>
      <w:lvlText w:val="%3."/>
      <w:lvlJc w:val="right"/>
      <w:pPr>
        <w:ind w:left="1572" w:hanging="180"/>
      </w:pPr>
    </w:lvl>
    <w:lvl w:ilvl="3" w:tplc="0809000F" w:tentative="1">
      <w:start w:val="1"/>
      <w:numFmt w:val="decimal"/>
      <w:lvlText w:val="%4."/>
      <w:lvlJc w:val="left"/>
      <w:pPr>
        <w:ind w:left="2292" w:hanging="360"/>
      </w:pPr>
    </w:lvl>
    <w:lvl w:ilvl="4" w:tplc="08090019" w:tentative="1">
      <w:start w:val="1"/>
      <w:numFmt w:val="lowerLetter"/>
      <w:lvlText w:val="%5."/>
      <w:lvlJc w:val="left"/>
      <w:pPr>
        <w:ind w:left="3012" w:hanging="360"/>
      </w:pPr>
    </w:lvl>
    <w:lvl w:ilvl="5" w:tplc="0809001B" w:tentative="1">
      <w:start w:val="1"/>
      <w:numFmt w:val="lowerRoman"/>
      <w:lvlText w:val="%6."/>
      <w:lvlJc w:val="right"/>
      <w:pPr>
        <w:ind w:left="3732" w:hanging="180"/>
      </w:pPr>
    </w:lvl>
    <w:lvl w:ilvl="6" w:tplc="0809000F" w:tentative="1">
      <w:start w:val="1"/>
      <w:numFmt w:val="decimal"/>
      <w:lvlText w:val="%7."/>
      <w:lvlJc w:val="left"/>
      <w:pPr>
        <w:ind w:left="4452" w:hanging="360"/>
      </w:pPr>
    </w:lvl>
    <w:lvl w:ilvl="7" w:tplc="08090019" w:tentative="1">
      <w:start w:val="1"/>
      <w:numFmt w:val="lowerLetter"/>
      <w:lvlText w:val="%8."/>
      <w:lvlJc w:val="left"/>
      <w:pPr>
        <w:ind w:left="5172" w:hanging="360"/>
      </w:pPr>
    </w:lvl>
    <w:lvl w:ilvl="8" w:tplc="0809001B" w:tentative="1">
      <w:start w:val="1"/>
      <w:numFmt w:val="lowerRoman"/>
      <w:lvlText w:val="%9."/>
      <w:lvlJc w:val="right"/>
      <w:pPr>
        <w:ind w:left="5892" w:hanging="180"/>
      </w:pPr>
    </w:lvl>
  </w:abstractNum>
  <w:abstractNum w:abstractNumId="21" w15:restartNumberingAfterBreak="0">
    <w:nsid w:val="76531491"/>
    <w:multiLevelType w:val="hybridMultilevel"/>
    <w:tmpl w:val="B994F89E"/>
    <w:lvl w:ilvl="0" w:tplc="5CE63D8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413AB5"/>
    <w:multiLevelType w:val="hybridMultilevel"/>
    <w:tmpl w:val="1D0E0072"/>
    <w:lvl w:ilvl="0" w:tplc="0CBE229C">
      <w:start w:val="1"/>
      <w:numFmt w:val="decimal"/>
      <w:lvlText w:val="%1."/>
      <w:lvlJc w:val="left"/>
      <w:pPr>
        <w:ind w:left="125" w:hanging="360"/>
      </w:pPr>
      <w:rPr>
        <w:rFonts w:hint="default"/>
        <w:color w:val="000000"/>
      </w:rPr>
    </w:lvl>
    <w:lvl w:ilvl="1" w:tplc="08090019" w:tentative="1">
      <w:start w:val="1"/>
      <w:numFmt w:val="lowerLetter"/>
      <w:lvlText w:val="%2."/>
      <w:lvlJc w:val="left"/>
      <w:pPr>
        <w:ind w:left="845" w:hanging="360"/>
      </w:pPr>
    </w:lvl>
    <w:lvl w:ilvl="2" w:tplc="0809001B" w:tentative="1">
      <w:start w:val="1"/>
      <w:numFmt w:val="lowerRoman"/>
      <w:lvlText w:val="%3."/>
      <w:lvlJc w:val="right"/>
      <w:pPr>
        <w:ind w:left="1565" w:hanging="180"/>
      </w:pPr>
    </w:lvl>
    <w:lvl w:ilvl="3" w:tplc="0809000F" w:tentative="1">
      <w:start w:val="1"/>
      <w:numFmt w:val="decimal"/>
      <w:lvlText w:val="%4."/>
      <w:lvlJc w:val="left"/>
      <w:pPr>
        <w:ind w:left="2285" w:hanging="360"/>
      </w:pPr>
    </w:lvl>
    <w:lvl w:ilvl="4" w:tplc="08090019" w:tentative="1">
      <w:start w:val="1"/>
      <w:numFmt w:val="lowerLetter"/>
      <w:lvlText w:val="%5."/>
      <w:lvlJc w:val="left"/>
      <w:pPr>
        <w:ind w:left="3005" w:hanging="360"/>
      </w:pPr>
    </w:lvl>
    <w:lvl w:ilvl="5" w:tplc="0809001B" w:tentative="1">
      <w:start w:val="1"/>
      <w:numFmt w:val="lowerRoman"/>
      <w:lvlText w:val="%6."/>
      <w:lvlJc w:val="right"/>
      <w:pPr>
        <w:ind w:left="3725" w:hanging="180"/>
      </w:pPr>
    </w:lvl>
    <w:lvl w:ilvl="6" w:tplc="0809000F" w:tentative="1">
      <w:start w:val="1"/>
      <w:numFmt w:val="decimal"/>
      <w:lvlText w:val="%7."/>
      <w:lvlJc w:val="left"/>
      <w:pPr>
        <w:ind w:left="4445" w:hanging="360"/>
      </w:pPr>
    </w:lvl>
    <w:lvl w:ilvl="7" w:tplc="08090019" w:tentative="1">
      <w:start w:val="1"/>
      <w:numFmt w:val="lowerLetter"/>
      <w:lvlText w:val="%8."/>
      <w:lvlJc w:val="left"/>
      <w:pPr>
        <w:ind w:left="5165" w:hanging="360"/>
      </w:pPr>
    </w:lvl>
    <w:lvl w:ilvl="8" w:tplc="0809001B" w:tentative="1">
      <w:start w:val="1"/>
      <w:numFmt w:val="lowerRoman"/>
      <w:lvlText w:val="%9."/>
      <w:lvlJc w:val="right"/>
      <w:pPr>
        <w:ind w:left="5885" w:hanging="180"/>
      </w:pPr>
    </w:lvl>
  </w:abstractNum>
  <w:abstractNum w:abstractNumId="23" w15:restartNumberingAfterBreak="0">
    <w:nsid w:val="7A711EEF"/>
    <w:multiLevelType w:val="hybridMultilevel"/>
    <w:tmpl w:val="AA8406B4"/>
    <w:lvl w:ilvl="0" w:tplc="FFC824A8">
      <w:start w:val="1"/>
      <w:numFmt w:val="decimal"/>
      <w:lvlText w:val="%1."/>
      <w:lvlJc w:val="left"/>
      <w:pPr>
        <w:ind w:left="135" w:hanging="370"/>
      </w:pPr>
      <w:rPr>
        <w:rFonts w:hint="default"/>
        <w:color w:val="000000"/>
      </w:rPr>
    </w:lvl>
    <w:lvl w:ilvl="1" w:tplc="08090019" w:tentative="1">
      <w:start w:val="1"/>
      <w:numFmt w:val="lowerLetter"/>
      <w:lvlText w:val="%2."/>
      <w:lvlJc w:val="left"/>
      <w:pPr>
        <w:ind w:left="845" w:hanging="360"/>
      </w:pPr>
    </w:lvl>
    <w:lvl w:ilvl="2" w:tplc="0809001B" w:tentative="1">
      <w:start w:val="1"/>
      <w:numFmt w:val="lowerRoman"/>
      <w:lvlText w:val="%3."/>
      <w:lvlJc w:val="right"/>
      <w:pPr>
        <w:ind w:left="1565" w:hanging="180"/>
      </w:pPr>
    </w:lvl>
    <w:lvl w:ilvl="3" w:tplc="0809000F" w:tentative="1">
      <w:start w:val="1"/>
      <w:numFmt w:val="decimal"/>
      <w:lvlText w:val="%4."/>
      <w:lvlJc w:val="left"/>
      <w:pPr>
        <w:ind w:left="2285" w:hanging="360"/>
      </w:pPr>
    </w:lvl>
    <w:lvl w:ilvl="4" w:tplc="08090019" w:tentative="1">
      <w:start w:val="1"/>
      <w:numFmt w:val="lowerLetter"/>
      <w:lvlText w:val="%5."/>
      <w:lvlJc w:val="left"/>
      <w:pPr>
        <w:ind w:left="3005" w:hanging="360"/>
      </w:pPr>
    </w:lvl>
    <w:lvl w:ilvl="5" w:tplc="0809001B" w:tentative="1">
      <w:start w:val="1"/>
      <w:numFmt w:val="lowerRoman"/>
      <w:lvlText w:val="%6."/>
      <w:lvlJc w:val="right"/>
      <w:pPr>
        <w:ind w:left="3725" w:hanging="180"/>
      </w:pPr>
    </w:lvl>
    <w:lvl w:ilvl="6" w:tplc="0809000F" w:tentative="1">
      <w:start w:val="1"/>
      <w:numFmt w:val="decimal"/>
      <w:lvlText w:val="%7."/>
      <w:lvlJc w:val="left"/>
      <w:pPr>
        <w:ind w:left="4445" w:hanging="360"/>
      </w:pPr>
    </w:lvl>
    <w:lvl w:ilvl="7" w:tplc="08090019" w:tentative="1">
      <w:start w:val="1"/>
      <w:numFmt w:val="lowerLetter"/>
      <w:lvlText w:val="%8."/>
      <w:lvlJc w:val="left"/>
      <w:pPr>
        <w:ind w:left="5165" w:hanging="360"/>
      </w:pPr>
    </w:lvl>
    <w:lvl w:ilvl="8" w:tplc="0809001B" w:tentative="1">
      <w:start w:val="1"/>
      <w:numFmt w:val="lowerRoman"/>
      <w:lvlText w:val="%9."/>
      <w:lvlJc w:val="right"/>
      <w:pPr>
        <w:ind w:left="5885" w:hanging="180"/>
      </w:pPr>
    </w:lvl>
  </w:abstractNum>
  <w:num w:numId="1">
    <w:abstractNumId w:val="3"/>
  </w:num>
  <w:num w:numId="2">
    <w:abstractNumId w:val="21"/>
  </w:num>
  <w:num w:numId="3">
    <w:abstractNumId w:val="14"/>
  </w:num>
  <w:num w:numId="4">
    <w:abstractNumId w:val="9"/>
  </w:num>
  <w:num w:numId="5">
    <w:abstractNumId w:val="11"/>
  </w:num>
  <w:num w:numId="6">
    <w:abstractNumId w:val="0"/>
  </w:num>
  <w:num w:numId="7">
    <w:abstractNumId w:val="8"/>
  </w:num>
  <w:num w:numId="8">
    <w:abstractNumId w:val="16"/>
  </w:num>
  <w:num w:numId="9">
    <w:abstractNumId w:val="2"/>
  </w:num>
  <w:num w:numId="10">
    <w:abstractNumId w:val="12"/>
  </w:num>
  <w:num w:numId="11">
    <w:abstractNumId w:val="15"/>
  </w:num>
  <w:num w:numId="12">
    <w:abstractNumId w:val="19"/>
  </w:num>
  <w:num w:numId="13">
    <w:abstractNumId w:val="1"/>
  </w:num>
  <w:num w:numId="14">
    <w:abstractNumId w:val="17"/>
  </w:num>
  <w:num w:numId="15">
    <w:abstractNumId w:val="10"/>
  </w:num>
  <w:num w:numId="16">
    <w:abstractNumId w:val="6"/>
  </w:num>
  <w:num w:numId="17">
    <w:abstractNumId w:val="7"/>
  </w:num>
  <w:num w:numId="18">
    <w:abstractNumId w:val="20"/>
  </w:num>
  <w:num w:numId="19">
    <w:abstractNumId w:val="5"/>
  </w:num>
  <w:num w:numId="20">
    <w:abstractNumId w:val="22"/>
  </w:num>
  <w:num w:numId="21">
    <w:abstractNumId w:val="18"/>
  </w:num>
  <w:num w:numId="22">
    <w:abstractNumId w:val="23"/>
  </w:num>
  <w:num w:numId="23">
    <w:abstractNumId w:val="4"/>
  </w:num>
  <w:num w:numId="2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1F"/>
    <w:rsid w:val="00012D2E"/>
    <w:rsid w:val="00057014"/>
    <w:rsid w:val="00081CCD"/>
    <w:rsid w:val="000F3862"/>
    <w:rsid w:val="001D428D"/>
    <w:rsid w:val="00227BA1"/>
    <w:rsid w:val="002C1196"/>
    <w:rsid w:val="00394208"/>
    <w:rsid w:val="003C6977"/>
    <w:rsid w:val="003D5267"/>
    <w:rsid w:val="003D61A3"/>
    <w:rsid w:val="00410A46"/>
    <w:rsid w:val="00443B9F"/>
    <w:rsid w:val="00481BD3"/>
    <w:rsid w:val="00485F9D"/>
    <w:rsid w:val="004E4BAF"/>
    <w:rsid w:val="005C78D1"/>
    <w:rsid w:val="0062288D"/>
    <w:rsid w:val="006448DE"/>
    <w:rsid w:val="00644A0B"/>
    <w:rsid w:val="006842CC"/>
    <w:rsid w:val="006D77C9"/>
    <w:rsid w:val="00804024"/>
    <w:rsid w:val="00825F2A"/>
    <w:rsid w:val="008632EF"/>
    <w:rsid w:val="008878E2"/>
    <w:rsid w:val="008B579E"/>
    <w:rsid w:val="009A0639"/>
    <w:rsid w:val="009A4BA3"/>
    <w:rsid w:val="009C5FDA"/>
    <w:rsid w:val="00A70C2A"/>
    <w:rsid w:val="00A73E27"/>
    <w:rsid w:val="00AD7A19"/>
    <w:rsid w:val="00B24D48"/>
    <w:rsid w:val="00B24EC3"/>
    <w:rsid w:val="00B6181F"/>
    <w:rsid w:val="00C410B7"/>
    <w:rsid w:val="00CC307F"/>
    <w:rsid w:val="00CD7DDD"/>
    <w:rsid w:val="00D832F5"/>
    <w:rsid w:val="00F04083"/>
    <w:rsid w:val="00F25E2F"/>
    <w:rsid w:val="00F624B0"/>
    <w:rsid w:val="0405B9A2"/>
    <w:rsid w:val="086ADDB7"/>
    <w:rsid w:val="32037D4E"/>
    <w:rsid w:val="49DB81BF"/>
    <w:rsid w:val="5A0130FA"/>
    <w:rsid w:val="5A91CCC1"/>
    <w:rsid w:val="6DE31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A324E"/>
  <w15:chartTrackingRefBased/>
  <w15:docId w15:val="{DC8F85B5-6157-47CD-8B47-F19385C48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B6181F"/>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estofumetto">
    <w:name w:val="Balloon Text"/>
    <w:basedOn w:val="Normale"/>
    <w:link w:val="TestofumettoCarattere"/>
    <w:uiPriority w:val="99"/>
    <w:semiHidden/>
    <w:unhideWhenUsed/>
    <w:rsid w:val="00F04083"/>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F04083"/>
    <w:rPr>
      <w:rFonts w:ascii="Segoe UI" w:hAnsi="Segoe UI" w:cs="Segoe UI"/>
      <w:sz w:val="18"/>
      <w:szCs w:val="18"/>
    </w:rPr>
  </w:style>
  <w:style w:type="paragraph" w:styleId="Intestazione">
    <w:name w:val="header"/>
    <w:basedOn w:val="Normale"/>
    <w:link w:val="IntestazioneCarattere"/>
    <w:uiPriority w:val="99"/>
    <w:unhideWhenUsed/>
    <w:rsid w:val="00CD7DD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D7DDD"/>
  </w:style>
  <w:style w:type="paragraph" w:styleId="Pidipagina">
    <w:name w:val="footer"/>
    <w:basedOn w:val="Normale"/>
    <w:link w:val="PidipaginaCarattere"/>
    <w:uiPriority w:val="99"/>
    <w:unhideWhenUsed/>
    <w:rsid w:val="00CD7DD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D7DDD"/>
  </w:style>
  <w:style w:type="paragraph" w:styleId="Paragrafoelenco">
    <w:name w:val="List Paragraph"/>
    <w:basedOn w:val="Normale"/>
    <w:uiPriority w:val="34"/>
    <w:qFormat/>
    <w:rsid w:val="00410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Elisa Nicosia</dc:creator>
  <keywords/>
  <dc:description/>
  <lastModifiedBy>Romina NESE</lastModifiedBy>
  <revision>21</revision>
  <lastPrinted>2023-11-15T11:45:00.0000000Z</lastPrinted>
  <dcterms:created xsi:type="dcterms:W3CDTF">2023-09-26T13:17:00.0000000Z</dcterms:created>
  <dcterms:modified xsi:type="dcterms:W3CDTF">2023-11-17T12:57:13.0133641Z</dcterms:modified>
</coreProperties>
</file>